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7E1B1E9C" w:rsidR="005C5BB2" w:rsidRPr="00E274A8" w:rsidRDefault="005C5BB2" w:rsidP="005C5BB2">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w:t>
      </w:r>
      <w:r w:rsidR="0009299E">
        <w:rPr>
          <w:rFonts w:ascii="Arial" w:hAnsi="Arial" w:cs="Arial" w:hint="eastAsia"/>
          <w:b/>
          <w:bCs/>
          <w:noProof/>
          <w:sz w:val="24"/>
          <w:szCs w:val="26"/>
        </w:rPr>
        <w:t>-</w:t>
      </w:r>
      <w:r w:rsidRPr="00E274A8">
        <w:rPr>
          <w:rFonts w:ascii="Arial" w:hAnsi="Arial" w:cs="Arial"/>
          <w:b/>
          <w:bCs/>
          <w:noProof/>
          <w:sz w:val="24"/>
          <w:szCs w:val="26"/>
        </w:rPr>
        <w:t>RAN WG1 #1</w:t>
      </w:r>
      <w:r w:rsidR="0009299E">
        <w:rPr>
          <w:rFonts w:ascii="Arial" w:hAnsi="Arial" w:cs="Arial" w:hint="eastAsia"/>
          <w:b/>
          <w:bCs/>
          <w:noProof/>
          <w:sz w:val="24"/>
          <w:szCs w:val="26"/>
        </w:rPr>
        <w:t>20</w:t>
      </w:r>
      <w:r w:rsidRPr="00E274A8">
        <w:rPr>
          <w:rFonts w:ascii="Arial" w:hAnsi="Arial" w:cs="Arial"/>
          <w:b/>
          <w:bCs/>
          <w:noProof/>
          <w:sz w:val="24"/>
          <w:szCs w:val="26"/>
        </w:rPr>
        <w:t xml:space="preserve">                                    </w:t>
      </w:r>
      <w:r w:rsidR="008D16B9">
        <w:rPr>
          <w:rFonts w:ascii="Arial" w:hAnsi="Arial" w:cs="Arial" w:hint="eastAsia"/>
          <w:b/>
          <w:bCs/>
          <w:noProof/>
          <w:sz w:val="24"/>
          <w:szCs w:val="26"/>
        </w:rPr>
        <w:t xml:space="preserve">     </w:t>
      </w:r>
      <w:r w:rsidRPr="00E274A8">
        <w:rPr>
          <w:rFonts w:ascii="Arial" w:hAnsi="Arial" w:cs="Arial"/>
          <w:b/>
          <w:bCs/>
          <w:noProof/>
          <w:sz w:val="24"/>
          <w:szCs w:val="26"/>
        </w:rPr>
        <w:t>R1-2</w:t>
      </w:r>
      <w:r w:rsidR="0009299E">
        <w:rPr>
          <w:rFonts w:ascii="Arial" w:hAnsi="Arial" w:cs="Arial" w:hint="eastAsia"/>
          <w:b/>
          <w:bCs/>
          <w:noProof/>
          <w:sz w:val="24"/>
          <w:szCs w:val="26"/>
        </w:rPr>
        <w:t>5</w:t>
      </w:r>
      <w:r w:rsidR="00DF7C07">
        <w:rPr>
          <w:rFonts w:ascii="Arial" w:hAnsi="Arial" w:cs="Arial" w:hint="eastAsia"/>
          <w:b/>
          <w:bCs/>
          <w:noProof/>
          <w:sz w:val="24"/>
          <w:szCs w:val="26"/>
        </w:rPr>
        <w:t>00906</w:t>
      </w:r>
    </w:p>
    <w:p w14:paraId="55E16F8A" w14:textId="7C4B95B8" w:rsidR="005C5BB2" w:rsidRPr="00D90D3F" w:rsidRDefault="0009299E" w:rsidP="005C5BB2">
      <w:pPr>
        <w:tabs>
          <w:tab w:val="left" w:pos="1985"/>
        </w:tabs>
        <w:spacing w:after="240"/>
        <w:rPr>
          <w:rFonts w:ascii="Arial" w:hAnsi="Arial" w:cs="Arial"/>
          <w:b/>
          <w:bCs/>
          <w:noProof/>
          <w:sz w:val="24"/>
          <w:szCs w:val="26"/>
        </w:rPr>
      </w:pPr>
      <w:r>
        <w:rPr>
          <w:rFonts w:ascii="Arial" w:hAnsi="Arial" w:cs="Arial" w:hint="eastAsia"/>
          <w:b/>
          <w:bCs/>
          <w:noProof/>
          <w:sz w:val="24"/>
          <w:szCs w:val="26"/>
        </w:rPr>
        <w:t>Athens</w:t>
      </w:r>
      <w:r w:rsidR="005C5BB2" w:rsidRPr="00E274A8">
        <w:rPr>
          <w:rFonts w:ascii="Arial" w:hAnsi="Arial" w:cs="Arial"/>
          <w:b/>
          <w:bCs/>
          <w:noProof/>
          <w:sz w:val="24"/>
          <w:szCs w:val="26"/>
        </w:rPr>
        <w:t xml:space="preserve">, </w:t>
      </w:r>
      <w:r>
        <w:rPr>
          <w:rFonts w:ascii="Arial" w:hAnsi="Arial" w:cs="Arial" w:hint="eastAsia"/>
          <w:b/>
          <w:bCs/>
          <w:noProof/>
          <w:sz w:val="24"/>
          <w:szCs w:val="26"/>
        </w:rPr>
        <w:t>Greece, Feb.</w:t>
      </w:r>
      <w:r w:rsidR="005C5BB2" w:rsidRPr="00E274A8">
        <w:rPr>
          <w:rFonts w:ascii="Arial" w:hAnsi="Arial" w:cs="Arial"/>
          <w:b/>
          <w:bCs/>
          <w:noProof/>
          <w:sz w:val="24"/>
          <w:szCs w:val="26"/>
        </w:rPr>
        <w:t xml:space="preserve"> 1</w:t>
      </w:r>
      <w:r>
        <w:rPr>
          <w:rFonts w:ascii="Arial" w:hAnsi="Arial" w:cs="Arial" w:hint="eastAsia"/>
          <w:b/>
          <w:bCs/>
          <w:noProof/>
          <w:sz w:val="24"/>
          <w:szCs w:val="26"/>
        </w:rPr>
        <w:t xml:space="preserve">7th </w:t>
      </w:r>
      <w:r w:rsidR="005C5BB2" w:rsidRPr="00E274A8">
        <w:rPr>
          <w:rFonts w:ascii="Arial" w:hAnsi="Arial" w:cs="Arial"/>
          <w:b/>
          <w:bCs/>
          <w:noProof/>
          <w:sz w:val="24"/>
          <w:szCs w:val="26"/>
        </w:rPr>
        <w:t>–</w:t>
      </w:r>
      <w:r>
        <w:rPr>
          <w:rFonts w:ascii="Arial" w:hAnsi="Arial" w:cs="Arial" w:hint="eastAsia"/>
          <w:b/>
          <w:bCs/>
          <w:noProof/>
          <w:sz w:val="24"/>
          <w:szCs w:val="26"/>
        </w:rPr>
        <w:t xml:space="preserve"> 21st</w:t>
      </w:r>
      <w:r w:rsidR="005C5BB2" w:rsidRPr="00E274A8">
        <w:rPr>
          <w:rFonts w:ascii="Arial" w:hAnsi="Arial" w:cs="Arial"/>
          <w:b/>
          <w:bCs/>
          <w:noProof/>
          <w:sz w:val="24"/>
          <w:szCs w:val="26"/>
        </w:rPr>
        <w:t>, 202</w:t>
      </w:r>
      <w:r>
        <w:rPr>
          <w:rFonts w:ascii="Arial" w:hAnsi="Arial" w:cs="Arial" w:hint="eastAsia"/>
          <w:b/>
          <w:bCs/>
          <w:noProof/>
          <w:sz w:val="24"/>
          <w:szCs w:val="26"/>
        </w:rPr>
        <w:t>5</w:t>
      </w:r>
    </w:p>
    <w:bookmarkEnd w:id="0"/>
    <w:p w14:paraId="77D498B3" w14:textId="53CEEA82" w:rsidR="0009299E" w:rsidRDefault="0009299E"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09299E">
        <w:rPr>
          <w:rFonts w:ascii="Arial" w:hAnsi="Arial" w:cs="Arial"/>
          <w:bCs/>
          <w:sz w:val="24"/>
          <w:szCs w:val="26"/>
          <w:lang w:val="en-US"/>
        </w:rPr>
        <w:tab/>
        <w:t>9.</w:t>
      </w:r>
      <w:r w:rsidRPr="0009299E">
        <w:rPr>
          <w:rFonts w:ascii="Arial" w:hAnsi="Arial" w:cs="Arial" w:hint="eastAsia"/>
          <w:bCs/>
          <w:sz w:val="24"/>
          <w:szCs w:val="26"/>
          <w:lang w:val="en-US"/>
        </w:rPr>
        <w:t>2</w:t>
      </w:r>
      <w:r w:rsidRPr="0009299E">
        <w:rPr>
          <w:rFonts w:ascii="Arial" w:hAnsi="Arial" w:cs="Arial"/>
          <w:bCs/>
          <w:sz w:val="24"/>
          <w:szCs w:val="26"/>
          <w:lang w:val="en-US"/>
        </w:rPr>
        <w:t>.</w:t>
      </w:r>
      <w:r w:rsidRPr="0009299E">
        <w:rPr>
          <w:rFonts w:ascii="Arial" w:hAnsi="Arial" w:cs="Arial" w:hint="eastAsia"/>
          <w:bCs/>
          <w:sz w:val="24"/>
          <w:szCs w:val="26"/>
          <w:lang w:val="en-US"/>
        </w:rPr>
        <w:t>2</w:t>
      </w:r>
    </w:p>
    <w:p w14:paraId="744138CD" w14:textId="7EEA2684" w:rsidR="00491D04" w:rsidRPr="001E248D" w:rsidRDefault="00B015C3" w:rsidP="00C02370">
      <w:pPr>
        <w:tabs>
          <w:tab w:val="left" w:pos="1860"/>
          <w:tab w:val="left" w:pos="3280"/>
        </w:tabs>
        <w:spacing w:after="60"/>
        <w:jc w:val="left"/>
        <w:rPr>
          <w:rFonts w:ascii="Arial" w:hAnsi="Arial" w:cs="Arial"/>
          <w:bCs/>
          <w:sz w:val="24"/>
          <w:szCs w:val="26"/>
          <w:lang w:val="en-US"/>
        </w:rPr>
      </w:pPr>
      <w:r w:rsidRPr="001E248D">
        <w:rPr>
          <w:rFonts w:ascii="Arial" w:hAnsi="Arial" w:cs="Arial"/>
          <w:b/>
          <w:sz w:val="24"/>
          <w:szCs w:val="26"/>
          <w:lang w:val="en-US"/>
        </w:rPr>
        <w:t>Source:</w:t>
      </w:r>
      <w:r w:rsidRPr="001E248D">
        <w:rPr>
          <w:rFonts w:ascii="Arial" w:hAnsi="Arial" w:cs="Arial"/>
          <w:bCs/>
          <w:sz w:val="24"/>
          <w:szCs w:val="26"/>
          <w:lang w:val="en-US"/>
        </w:rPr>
        <w:t xml:space="preserve"> </w:t>
      </w:r>
      <w:r w:rsidRPr="001E248D">
        <w:rPr>
          <w:rFonts w:ascii="Arial" w:hAnsi="Arial" w:cs="Arial"/>
          <w:bCs/>
          <w:sz w:val="24"/>
          <w:szCs w:val="26"/>
          <w:lang w:val="en-US"/>
        </w:rPr>
        <w:tab/>
        <w:t>ETRI</w:t>
      </w:r>
    </w:p>
    <w:p w14:paraId="052D08E3" w14:textId="5D200CDC" w:rsidR="00491D04" w:rsidRPr="0009299E"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09299E">
        <w:rPr>
          <w:rFonts w:ascii="Arial" w:hAnsi="Arial" w:cs="Arial"/>
          <w:b/>
          <w:sz w:val="24"/>
          <w:szCs w:val="26"/>
          <w:lang w:val="en-US"/>
        </w:rPr>
        <w:t>Title:</w:t>
      </w:r>
      <w:bookmarkStart w:id="2" w:name="Title"/>
      <w:bookmarkEnd w:id="2"/>
      <w:r w:rsidR="00CF6632" w:rsidRPr="0009299E">
        <w:rPr>
          <w:rFonts w:ascii="Arial" w:hAnsi="Arial" w:cs="Arial"/>
          <w:bCs/>
          <w:sz w:val="24"/>
          <w:szCs w:val="26"/>
          <w:lang w:val="en-US"/>
        </w:rPr>
        <w:tab/>
      </w:r>
      <w:r w:rsidR="0009299E" w:rsidRPr="0009299E">
        <w:rPr>
          <w:rFonts w:ascii="Arial" w:hAnsi="Arial" w:cs="Arial" w:hint="eastAsia"/>
          <w:bCs/>
          <w:sz w:val="24"/>
          <w:szCs w:val="26"/>
          <w:lang w:val="en-US"/>
        </w:rPr>
        <w:t>Discussion on CSI en</w:t>
      </w:r>
      <w:r w:rsidR="0009299E">
        <w:rPr>
          <w:rFonts w:ascii="Arial" w:hAnsi="Arial" w:cs="Arial" w:hint="eastAsia"/>
          <w:bCs/>
          <w:sz w:val="24"/>
          <w:szCs w:val="26"/>
          <w:lang w:val="en-US"/>
        </w:rPr>
        <w:t>hancements for NR MIMO Phase 5</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09299E">
        <w:rPr>
          <w:rFonts w:ascii="Arial" w:hAnsi="Arial" w:cs="Arial"/>
          <w:bCs/>
          <w:sz w:val="24"/>
          <w:szCs w:val="26"/>
          <w:lang w:val="en-US"/>
        </w:rPr>
        <w:tab/>
      </w:r>
      <w:bookmarkStart w:id="3" w:name="DocumentFor"/>
      <w:bookmarkEnd w:id="3"/>
      <w:r w:rsidRPr="0009299E">
        <w:rPr>
          <w:rFonts w:ascii="Arial" w:hAnsi="Arial" w:cs="Arial"/>
          <w:bCs/>
          <w:sz w:val="24"/>
          <w:szCs w:val="26"/>
          <w:lang w:val="en-US"/>
        </w:rPr>
        <w:t>Discussion</w:t>
      </w:r>
      <w:r w:rsidR="00896FBF" w:rsidRPr="0009299E">
        <w:rPr>
          <w:rFonts w:ascii="Arial" w:hAnsi="Arial" w:cs="Arial"/>
          <w:bCs/>
          <w:sz w:val="24"/>
          <w:szCs w:val="26"/>
          <w:lang w:val="en-US"/>
        </w:rPr>
        <w:t>/Decision</w:t>
      </w:r>
    </w:p>
    <w:p w14:paraId="535A98FD" w14:textId="77777777" w:rsidR="001E2F39" w:rsidRPr="009D67ED" w:rsidRDefault="001E2F39" w:rsidP="00C02370">
      <w:pPr>
        <w:pStyle w:val="1"/>
      </w:pPr>
      <w:r w:rsidRPr="00C02370">
        <w:t>Introduction</w:t>
      </w:r>
    </w:p>
    <w:p w14:paraId="2673D7F9" w14:textId="084E37D3" w:rsidR="00CA7387" w:rsidRDefault="003B226D" w:rsidP="003115FF">
      <w:r>
        <w:rPr>
          <w:rFonts w:hint="eastAsia"/>
        </w:rPr>
        <w:t>This contribution discuss</w:t>
      </w:r>
      <w:r w:rsidR="005631F4">
        <w:rPr>
          <w:rFonts w:hint="eastAsia"/>
        </w:rPr>
        <w:t>es the remaining issues on CSI enhancements for NR MIMO P</w:t>
      </w:r>
      <w:r w:rsidR="005631F4">
        <w:t>h</w:t>
      </w:r>
      <w:r w:rsidR="005631F4">
        <w:rPr>
          <w:rFonts w:hint="eastAsia"/>
        </w:rPr>
        <w:t xml:space="preserve">ase 5 as per [1]: </w:t>
      </w:r>
    </w:p>
    <w:tbl>
      <w:tblPr>
        <w:tblStyle w:val="a9"/>
        <w:tblW w:w="0" w:type="auto"/>
        <w:tblLook w:val="04A0" w:firstRow="1" w:lastRow="0" w:firstColumn="1" w:lastColumn="0" w:noHBand="0" w:noVBand="1"/>
      </w:tblPr>
      <w:tblGrid>
        <w:gridCol w:w="9288"/>
      </w:tblGrid>
      <w:tr w:rsidR="003B226D" w14:paraId="63F7C1D6" w14:textId="77777777" w:rsidTr="003B226D">
        <w:tc>
          <w:tcPr>
            <w:tcW w:w="9288" w:type="dxa"/>
          </w:tcPr>
          <w:p w14:paraId="02CB533A" w14:textId="77777777" w:rsidR="00316D46" w:rsidRPr="00316D46" w:rsidRDefault="00316D46" w:rsidP="00316D46">
            <w:pPr>
              <w:widowControl/>
              <w:autoSpaceDE/>
              <w:autoSpaceDN/>
              <w:snapToGrid w:val="0"/>
              <w:spacing w:after="0"/>
              <w:jc w:val="left"/>
              <w:rPr>
                <w:rFonts w:eastAsiaTheme="minorEastAsia"/>
                <w:szCs w:val="24"/>
              </w:rPr>
            </w:pPr>
            <w:bookmarkStart w:id="4" w:name="_Hlk146697700"/>
          </w:p>
          <w:p w14:paraId="1ECAB90C" w14:textId="2076A602" w:rsidR="003B226D" w:rsidRPr="000D100E" w:rsidRDefault="003B226D" w:rsidP="003B226D">
            <w:pPr>
              <w:widowControl/>
              <w:numPr>
                <w:ilvl w:val="0"/>
                <w:numId w:val="21"/>
              </w:numPr>
              <w:autoSpaceDE/>
              <w:autoSpaceDN/>
              <w:snapToGrid w:val="0"/>
              <w:spacing w:after="0"/>
              <w:jc w:val="left"/>
              <w:rPr>
                <w:rFonts w:eastAsia="Times New Roman"/>
                <w:szCs w:val="24"/>
              </w:rPr>
            </w:pPr>
            <w:r w:rsidRPr="000D100E">
              <w:rPr>
                <w:rFonts w:eastAsia="Times New Roman"/>
                <w:szCs w:val="24"/>
              </w:rPr>
              <w:t>Specify CSI support for up to 128 CSI-RS ports, targeting FR1</w:t>
            </w:r>
          </w:p>
          <w:p w14:paraId="6229B116" w14:textId="77777777" w:rsidR="003B226D" w:rsidRPr="000D100E" w:rsidRDefault="003B226D" w:rsidP="003B226D">
            <w:pPr>
              <w:widowControl/>
              <w:numPr>
                <w:ilvl w:val="1"/>
                <w:numId w:val="21"/>
              </w:numPr>
              <w:autoSpaceDE/>
              <w:autoSpaceDN/>
              <w:snapToGrid w:val="0"/>
              <w:spacing w:after="0"/>
              <w:jc w:val="left"/>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747B8DE1" w14:textId="77777777" w:rsidR="003B226D" w:rsidRPr="000D100E" w:rsidRDefault="003B226D" w:rsidP="003B226D">
            <w:pPr>
              <w:widowControl/>
              <w:numPr>
                <w:ilvl w:val="1"/>
                <w:numId w:val="21"/>
              </w:numPr>
              <w:autoSpaceDE/>
              <w:autoSpaceDN/>
              <w:snapToGrid w:val="0"/>
              <w:spacing w:after="0"/>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FED85D" w14:textId="77777777" w:rsidR="003B226D" w:rsidRDefault="003B226D" w:rsidP="003B226D">
            <w:pPr>
              <w:widowControl/>
              <w:numPr>
                <w:ilvl w:val="1"/>
                <w:numId w:val="21"/>
              </w:numPr>
              <w:autoSpaceDE/>
              <w:autoSpaceDN/>
              <w:snapToGrid w:val="0"/>
              <w:spacing w:after="0"/>
              <w:jc w:val="left"/>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p>
          <w:p w14:paraId="45BF49B7" w14:textId="77777777" w:rsidR="003B226D" w:rsidRDefault="003B226D" w:rsidP="003B226D">
            <w:pPr>
              <w:widowControl/>
              <w:numPr>
                <w:ilvl w:val="1"/>
                <w:numId w:val="21"/>
              </w:numPr>
              <w:autoSpaceDE/>
              <w:autoSpaceDN/>
              <w:snapToGrid w:val="0"/>
              <w:spacing w:after="0"/>
              <w:jc w:val="left"/>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567BDAD4" w14:textId="77777777" w:rsidR="003B226D" w:rsidRDefault="003B226D" w:rsidP="003B226D">
            <w:pPr>
              <w:widowControl/>
              <w:numPr>
                <w:ilvl w:val="2"/>
                <w:numId w:val="23"/>
              </w:numPr>
              <w:autoSpaceDE/>
              <w:autoSpaceDN/>
              <w:snapToGrid w:val="0"/>
              <w:spacing w:after="0"/>
              <w:jc w:val="left"/>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6886DFB0" w14:textId="77777777" w:rsidR="003B226D" w:rsidRPr="000D100E" w:rsidRDefault="003B226D" w:rsidP="003B226D">
            <w:pPr>
              <w:widowControl/>
              <w:numPr>
                <w:ilvl w:val="2"/>
                <w:numId w:val="23"/>
              </w:numPr>
              <w:autoSpaceDE/>
              <w:autoSpaceDN/>
              <w:snapToGrid w:val="0"/>
              <w:spacing w:after="0"/>
              <w:jc w:val="left"/>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bookmarkEnd w:id="4"/>
          <w:p w14:paraId="194059A0" w14:textId="77777777" w:rsidR="003B226D" w:rsidRPr="00907F4E" w:rsidRDefault="003B226D" w:rsidP="003B226D">
            <w:pPr>
              <w:pStyle w:val="aa"/>
              <w:numPr>
                <w:ilvl w:val="0"/>
                <w:numId w:val="21"/>
              </w:numPr>
              <w:spacing w:line="259" w:lineRule="auto"/>
              <w:jc w:val="both"/>
            </w:pPr>
            <w:r w:rsidRPr="00907F4E">
              <w:t xml:space="preserve">Specify UE reporting enhancement for CJT deployments under non-ideal synchronization and backhaul, targeting FR1, both FDD and TDD </w:t>
            </w:r>
          </w:p>
          <w:p w14:paraId="4D8E0A63" w14:textId="77777777" w:rsidR="003B226D" w:rsidRPr="00316D46" w:rsidRDefault="003B226D" w:rsidP="003115FF">
            <w:pPr>
              <w:pStyle w:val="aa"/>
              <w:numPr>
                <w:ilvl w:val="0"/>
                <w:numId w:val="22"/>
              </w:numPr>
              <w:spacing w:line="259" w:lineRule="auto"/>
              <w:jc w:val="both"/>
            </w:pPr>
            <w:r w:rsidRPr="00907F4E">
              <w:t>Inter-TRP time misalignment and frequency/phase offset measurement and reporting, assuming legacy CSI-RS design, with stand-alone aperiodic reporting on PUSCH</w:t>
            </w:r>
          </w:p>
          <w:p w14:paraId="5F41376A" w14:textId="23731567" w:rsidR="00316D46" w:rsidRPr="003B226D" w:rsidRDefault="00316D46" w:rsidP="00316D46">
            <w:pPr>
              <w:pStyle w:val="aa"/>
              <w:spacing w:line="259" w:lineRule="auto"/>
              <w:jc w:val="both"/>
            </w:pPr>
          </w:p>
        </w:tc>
      </w:tr>
    </w:tbl>
    <w:p w14:paraId="7A2A76F1" w14:textId="1AEBA432" w:rsidR="0058495A" w:rsidRDefault="0058495A" w:rsidP="003115FF"/>
    <w:p w14:paraId="5D06CD35" w14:textId="77777777" w:rsidR="0058495A" w:rsidRDefault="0058495A">
      <w:pPr>
        <w:widowControl/>
        <w:autoSpaceDE/>
        <w:autoSpaceDN/>
        <w:spacing w:after="200" w:line="276" w:lineRule="auto"/>
      </w:pPr>
      <w:r>
        <w:br w:type="page"/>
      </w:r>
    </w:p>
    <w:p w14:paraId="1CA44EF5" w14:textId="38B7D827" w:rsidR="00B14A93" w:rsidRDefault="00663A6A" w:rsidP="00927A05">
      <w:pPr>
        <w:pStyle w:val="1"/>
        <w:rPr>
          <w:lang w:eastAsia="ko-KR"/>
        </w:rPr>
      </w:pPr>
      <w:r w:rsidRPr="00663A6A">
        <w:rPr>
          <w:lang w:eastAsia="ko-KR"/>
        </w:rPr>
        <w:lastRenderedPageBreak/>
        <w:t>Type-I/II codebook refinement for up to 128 CSI-RS ports</w:t>
      </w:r>
    </w:p>
    <w:p w14:paraId="55B83473" w14:textId="347229C6" w:rsidR="008D16B9" w:rsidRPr="00993A70" w:rsidRDefault="00C34408" w:rsidP="008D16B9">
      <w:pPr>
        <w:rPr>
          <w:rFonts w:hint="eastAsia"/>
          <w:b/>
          <w:u w:val="single"/>
        </w:rPr>
      </w:pPr>
      <w:r>
        <w:rPr>
          <w:rFonts w:hint="eastAsia"/>
          <w:b/>
          <w:u w:val="single"/>
        </w:rPr>
        <w:t xml:space="preserve">Wideband CSI </w:t>
      </w:r>
      <w:r w:rsidR="009A388C">
        <w:rPr>
          <w:rFonts w:hint="eastAsia"/>
          <w:b/>
          <w:u w:val="single"/>
        </w:rPr>
        <w:t xml:space="preserve">report </w:t>
      </w:r>
      <w:r>
        <w:rPr>
          <w:rFonts w:hint="eastAsia"/>
          <w:b/>
          <w:u w:val="single"/>
        </w:rPr>
        <w:t>on PUCCH</w:t>
      </w:r>
      <w:r w:rsidR="009A388C">
        <w:rPr>
          <w:rFonts w:hint="eastAsia"/>
          <w:b/>
          <w:u w:val="single"/>
        </w:rPr>
        <w:t xml:space="preserve"> for Rel-19 Type-I SP Scheme-B</w:t>
      </w:r>
    </w:p>
    <w:p w14:paraId="0EB76FA6" w14:textId="1287C7DF" w:rsidR="00255FCD" w:rsidRPr="00C34408" w:rsidRDefault="00C34408" w:rsidP="001E248D">
      <w:pPr>
        <w:rPr>
          <w:rFonts w:hint="eastAsia"/>
        </w:rPr>
      </w:pPr>
      <w:r w:rsidRPr="00C34408">
        <w:rPr>
          <w:rFonts w:hint="eastAsia"/>
        </w:rPr>
        <w:t>In the RAN1#119 meeting</w:t>
      </w:r>
      <w:r w:rsidR="0025510E">
        <w:rPr>
          <w:rFonts w:hint="eastAsia"/>
        </w:rPr>
        <w:t xml:space="preserve"> </w:t>
      </w:r>
      <w:r w:rsidR="0025510E">
        <w:rPr>
          <w:rFonts w:hint="eastAsia"/>
        </w:rPr>
        <w:t>[</w:t>
      </w:r>
      <w:r w:rsidR="002B091F">
        <w:rPr>
          <w:rFonts w:hint="eastAsia"/>
        </w:rPr>
        <w:t>2</w:t>
      </w:r>
      <w:r w:rsidR="0025510E">
        <w:rPr>
          <w:rFonts w:hint="eastAsia"/>
        </w:rPr>
        <w:t>]</w:t>
      </w:r>
      <w:r w:rsidRPr="00C34408">
        <w:rPr>
          <w:rFonts w:hint="eastAsia"/>
        </w:rPr>
        <w:t xml:space="preserve">, </w:t>
      </w:r>
      <w:r>
        <w:rPr>
          <w:rFonts w:hint="eastAsia"/>
        </w:rPr>
        <w:t xml:space="preserve">there </w:t>
      </w:r>
      <w:r w:rsidR="009A388C">
        <w:rPr>
          <w:rFonts w:hint="eastAsia"/>
        </w:rPr>
        <w:t>was</w:t>
      </w:r>
      <w:r>
        <w:rPr>
          <w:rFonts w:hint="eastAsia"/>
        </w:rPr>
        <w:t xml:space="preserve"> </w:t>
      </w:r>
      <w:r w:rsidR="009A388C">
        <w:rPr>
          <w:rFonts w:hint="eastAsia"/>
        </w:rPr>
        <w:t xml:space="preserve">offline </w:t>
      </w:r>
      <w:r>
        <w:rPr>
          <w:rFonts w:hint="eastAsia"/>
        </w:rPr>
        <w:t xml:space="preserve">discussion </w:t>
      </w:r>
      <w:r w:rsidR="009A388C">
        <w:rPr>
          <w:rFonts w:hint="eastAsia"/>
        </w:rPr>
        <w:t>regarding</w:t>
      </w:r>
      <w:r>
        <w:rPr>
          <w:rFonts w:hint="eastAsia"/>
        </w:rPr>
        <w:t xml:space="preserve"> wideband CSI report on PUCCH</w:t>
      </w:r>
      <w:r w:rsidR="009A388C">
        <w:rPr>
          <w:rFonts w:hint="eastAsia"/>
        </w:rPr>
        <w:t xml:space="preserve"> for Rel-19 Type-I SP Scheme-B, based on the following proposal.</w:t>
      </w:r>
    </w:p>
    <w:tbl>
      <w:tblPr>
        <w:tblStyle w:val="a9"/>
        <w:tblW w:w="0" w:type="auto"/>
        <w:tblLook w:val="04A0" w:firstRow="1" w:lastRow="0" w:firstColumn="1" w:lastColumn="0" w:noHBand="0" w:noVBand="1"/>
      </w:tblPr>
      <w:tblGrid>
        <w:gridCol w:w="9288"/>
      </w:tblGrid>
      <w:tr w:rsidR="00255FCD" w14:paraId="3B6D4206" w14:textId="77777777" w:rsidTr="00255FCD">
        <w:tc>
          <w:tcPr>
            <w:tcW w:w="9288" w:type="dxa"/>
          </w:tcPr>
          <w:p w14:paraId="719FDFED" w14:textId="77777777" w:rsidR="00255FCD" w:rsidRDefault="00255FCD" w:rsidP="00255FCD">
            <w:pPr>
              <w:snapToGrid w:val="0"/>
              <w:rPr>
                <w:rFonts w:ascii="Times" w:hAnsi="Times"/>
                <w:sz w:val="20"/>
                <w:szCs w:val="20"/>
                <w:lang w:eastAsia="zh-TW"/>
              </w:rPr>
            </w:pPr>
            <w:r>
              <w:rPr>
                <w:b/>
                <w:bCs/>
                <w:iCs/>
                <w:sz w:val="20"/>
                <w:szCs w:val="20"/>
                <w:u w:val="single"/>
              </w:rPr>
              <w:t>Proposal 1.D</w:t>
            </w:r>
            <w:r>
              <w:rPr>
                <w:iCs/>
                <w:sz w:val="20"/>
                <w:szCs w:val="20"/>
              </w:rPr>
              <w:t xml:space="preserve">: </w:t>
            </w:r>
            <w:r>
              <w:rPr>
                <w:iCs/>
                <w:sz w:val="20"/>
                <w:szCs w:val="20"/>
                <w:lang w:eastAsia="zh-TW"/>
              </w:rPr>
              <w:t>For the Rel-19 Type-I SP codebook refinement for P=48, 64, 128 CSI-RS ports,</w:t>
            </w:r>
            <w:r>
              <w:rPr>
                <w:rFonts w:ascii="Times" w:hAnsi="Times"/>
                <w:sz w:val="20"/>
                <w:szCs w:val="20"/>
                <w:lang w:eastAsia="zh-TW"/>
              </w:rPr>
              <w:t xml:space="preserve"> regarding Scheme-B, when the UE is configured to report wideband CSI on PUCCH:</w:t>
            </w:r>
          </w:p>
          <w:p w14:paraId="1D5E79AA" w14:textId="77777777" w:rsidR="00255FCD" w:rsidRDefault="00255FCD" w:rsidP="00255FCD">
            <w:pPr>
              <w:pStyle w:val="a4"/>
              <w:numPr>
                <w:ilvl w:val="0"/>
                <w:numId w:val="32"/>
              </w:numPr>
              <w:autoSpaceDE/>
              <w:autoSpaceDN/>
              <w:snapToGrid w:val="0"/>
              <w:spacing w:after="0"/>
              <w:ind w:leftChars="0"/>
              <w:jc w:val="left"/>
              <w:rPr>
                <w:rFonts w:ascii="Times" w:hAnsi="Times"/>
                <w:sz w:val="20"/>
                <w:szCs w:val="20"/>
                <w:lang w:eastAsia="zh-TW"/>
              </w:rPr>
            </w:pPr>
            <w:r>
              <w:rPr>
                <w:rFonts w:ascii="Times" w:hAnsi="Times"/>
                <w:sz w:val="20"/>
                <w:szCs w:val="20"/>
                <w:lang w:eastAsia="zh-TW"/>
              </w:rPr>
              <w:t>For PUCCH format 2, one-part CSI is used</w:t>
            </w:r>
          </w:p>
          <w:p w14:paraId="4C6E3E42" w14:textId="77777777" w:rsidR="00255FCD" w:rsidRDefault="00255FCD" w:rsidP="00255FCD">
            <w:pPr>
              <w:pStyle w:val="a4"/>
              <w:numPr>
                <w:ilvl w:val="0"/>
                <w:numId w:val="32"/>
              </w:numPr>
              <w:autoSpaceDE/>
              <w:autoSpaceDN/>
              <w:snapToGrid w:val="0"/>
              <w:spacing w:after="0"/>
              <w:ind w:leftChars="0"/>
              <w:jc w:val="left"/>
              <w:rPr>
                <w:rFonts w:ascii="Times" w:hAnsi="Times"/>
                <w:sz w:val="20"/>
                <w:szCs w:val="20"/>
                <w:lang w:eastAsia="zh-TW"/>
              </w:rPr>
            </w:pPr>
            <w:r>
              <w:rPr>
                <w:rFonts w:ascii="Times" w:hAnsi="Times"/>
                <w:sz w:val="20"/>
                <w:szCs w:val="20"/>
                <w:lang w:eastAsia="zh-TW"/>
              </w:rPr>
              <w:t xml:space="preserve">For PUCCH formats 3 and 4, two-part CSI is used where </w:t>
            </w:r>
            <w:r>
              <w:rPr>
                <w:bCs/>
                <w:sz w:val="20"/>
                <w:szCs w:val="20"/>
                <w:lang w:eastAsia="zh-CN"/>
              </w:rPr>
              <w:t xml:space="preserve">SD basis selection is </w:t>
            </w:r>
            <w:r>
              <w:rPr>
                <w:rFonts w:eastAsiaTheme="minorEastAsia" w:hint="eastAsia"/>
                <w:bCs/>
                <w:sz w:val="20"/>
                <w:szCs w:val="20"/>
                <w:lang w:eastAsia="zh-CN"/>
              </w:rPr>
              <w:t xml:space="preserve">reported </w:t>
            </w:r>
            <w:r>
              <w:rPr>
                <w:bCs/>
                <w:sz w:val="20"/>
                <w:szCs w:val="20"/>
                <w:lang w:eastAsia="zh-CN"/>
              </w:rPr>
              <w:t>in CSI-part2</w:t>
            </w:r>
          </w:p>
          <w:p w14:paraId="3C57391A" w14:textId="77777777" w:rsidR="00255FCD" w:rsidRDefault="00255FCD" w:rsidP="00255FCD">
            <w:pPr>
              <w:pStyle w:val="a4"/>
              <w:numPr>
                <w:ilvl w:val="1"/>
                <w:numId w:val="32"/>
              </w:numPr>
              <w:autoSpaceDE/>
              <w:autoSpaceDN/>
              <w:snapToGrid w:val="0"/>
              <w:spacing w:after="0"/>
              <w:ind w:leftChars="0"/>
              <w:jc w:val="left"/>
              <w:rPr>
                <w:rFonts w:ascii="Times" w:hAnsi="Times"/>
                <w:sz w:val="20"/>
                <w:szCs w:val="20"/>
                <w:lang w:eastAsia="zh-TW"/>
              </w:rPr>
            </w:pPr>
            <w:r>
              <w:rPr>
                <w:rFonts w:ascii="Times" w:eastAsiaTheme="minorEastAsia" w:hAnsi="Times" w:hint="eastAsia"/>
                <w:sz w:val="20"/>
                <w:szCs w:val="20"/>
                <w:lang w:eastAsia="zh-CN"/>
              </w:rPr>
              <w:t xml:space="preserve">CSI fields in CSI-part1 </w:t>
            </w:r>
            <w:r>
              <w:rPr>
                <w:rFonts w:ascii="Times" w:eastAsiaTheme="minorEastAsia" w:hAnsi="Times"/>
                <w:sz w:val="20"/>
                <w:szCs w:val="20"/>
                <w:lang w:eastAsia="zh-CN"/>
              </w:rPr>
              <w:t>and</w:t>
            </w:r>
            <w:r>
              <w:rPr>
                <w:rFonts w:ascii="Times" w:eastAsiaTheme="minorEastAsia" w:hAnsi="Times" w:hint="eastAsia"/>
                <w:sz w:val="20"/>
                <w:szCs w:val="20"/>
                <w:lang w:eastAsia="zh-CN"/>
              </w:rPr>
              <w:t xml:space="preserve"> part2 follows</w:t>
            </w:r>
            <w:r>
              <w:rPr>
                <w:rFonts w:ascii="Times" w:eastAsiaTheme="minorEastAsia" w:hAnsi="Times"/>
                <w:sz w:val="20"/>
                <w:szCs w:val="20"/>
                <w:lang w:eastAsia="zh-CN"/>
              </w:rPr>
              <w:t xml:space="preserve"> the</w:t>
            </w:r>
            <w:r>
              <w:rPr>
                <w:rFonts w:ascii="Times" w:eastAsiaTheme="minorEastAsia" w:hAnsi="Times" w:hint="eastAsia"/>
                <w:sz w:val="20"/>
                <w:szCs w:val="20"/>
                <w:lang w:eastAsia="zh-CN"/>
              </w:rPr>
              <w:t xml:space="preserve"> legacy sub</w:t>
            </w:r>
            <w:r>
              <w:rPr>
                <w:rFonts w:ascii="Times" w:eastAsiaTheme="minorEastAsia" w:hAnsi="Times"/>
                <w:sz w:val="20"/>
                <w:szCs w:val="20"/>
                <w:lang w:eastAsia="zh-CN"/>
              </w:rPr>
              <w:t>-</w:t>
            </w:r>
            <w:r>
              <w:rPr>
                <w:rFonts w:ascii="Times" w:eastAsiaTheme="minorEastAsia" w:hAnsi="Times" w:hint="eastAsia"/>
                <w:sz w:val="20"/>
                <w:szCs w:val="20"/>
                <w:lang w:eastAsia="zh-CN"/>
              </w:rPr>
              <w:t xml:space="preserve">band </w:t>
            </w:r>
            <w:r>
              <w:rPr>
                <w:rFonts w:ascii="Times" w:eastAsiaTheme="minorEastAsia" w:hAnsi="Times"/>
                <w:sz w:val="20"/>
                <w:szCs w:val="20"/>
                <w:lang w:eastAsia="zh-CN"/>
              </w:rPr>
              <w:t>CSI</w:t>
            </w:r>
          </w:p>
          <w:p w14:paraId="3803F29C" w14:textId="77777777" w:rsidR="00255FCD" w:rsidRDefault="00255FCD" w:rsidP="00255FCD">
            <w:pPr>
              <w:snapToGrid w:val="0"/>
              <w:rPr>
                <w:rFonts w:eastAsia="바탕"/>
                <w:b/>
                <w:iCs/>
                <w:sz w:val="20"/>
                <w:szCs w:val="20"/>
                <w:u w:val="single"/>
              </w:rPr>
            </w:pPr>
          </w:p>
          <w:p w14:paraId="0A7F09D7" w14:textId="77777777" w:rsidR="00255FCD" w:rsidRDefault="00255FCD" w:rsidP="00255FCD">
            <w:pPr>
              <w:snapToGrid w:val="0"/>
              <w:rPr>
                <w:rFonts w:eastAsia="바탕"/>
                <w:iCs/>
                <w:color w:val="3333FF"/>
                <w:sz w:val="18"/>
                <w:szCs w:val="20"/>
              </w:rPr>
            </w:pPr>
            <w:r>
              <w:rPr>
                <w:rFonts w:eastAsia="바탕"/>
                <w:b/>
                <w:iCs/>
                <w:color w:val="3333FF"/>
                <w:sz w:val="18"/>
                <w:szCs w:val="20"/>
                <w:u w:val="single"/>
              </w:rPr>
              <w:t>FL assessment</w:t>
            </w:r>
            <w:r>
              <w:rPr>
                <w:rFonts w:eastAsia="바탕"/>
                <w:iCs/>
                <w:color w:val="3333FF"/>
                <w:sz w:val="18"/>
                <w:szCs w:val="20"/>
              </w:rPr>
              <w:t>: This proposal is scheme-B optimization for WB PUCCH reporting. Whether a two-part CSI is needed or not can be discussed, e.g. whether the difference in payload across RIs is enough to justify the use of two-part CSI on PUCCH F3/4 especially for WB.</w:t>
            </w:r>
          </w:p>
          <w:p w14:paraId="46A9354D" w14:textId="77777777" w:rsidR="00255FCD" w:rsidRDefault="00255FCD" w:rsidP="00255FCD">
            <w:pPr>
              <w:pStyle w:val="a4"/>
              <w:numPr>
                <w:ilvl w:val="0"/>
                <w:numId w:val="31"/>
              </w:numPr>
              <w:autoSpaceDE/>
              <w:autoSpaceDN/>
              <w:snapToGrid w:val="0"/>
              <w:spacing w:after="0"/>
              <w:ind w:leftChars="0"/>
              <w:jc w:val="left"/>
              <w:rPr>
                <w:rFonts w:eastAsia="바탕"/>
                <w:iCs/>
                <w:color w:val="3333FF"/>
                <w:sz w:val="18"/>
                <w:szCs w:val="20"/>
              </w:rPr>
            </w:pPr>
            <w:r>
              <w:rPr>
                <w:rFonts w:eastAsia="바탕"/>
                <w:iCs/>
                <w:color w:val="3333FF"/>
                <w:sz w:val="18"/>
                <w:szCs w:val="20"/>
              </w:rPr>
              <w:t xml:space="preserve">From moderator perspective, </w:t>
            </w:r>
            <w:r>
              <w:rPr>
                <w:rFonts w:eastAsia="바탕"/>
                <w:b/>
                <w:iCs/>
                <w:color w:val="FF0000"/>
                <w:sz w:val="18"/>
                <w:szCs w:val="20"/>
              </w:rPr>
              <w:t xml:space="preserve">the difference in payload across RIs will be much larger when </w:t>
            </w:r>
            <w:proofErr w:type="spellStart"/>
            <w:r>
              <w:rPr>
                <w:rFonts w:eastAsia="바탕"/>
                <w:b/>
                <w:iCs/>
                <w:color w:val="FF0000"/>
                <w:sz w:val="18"/>
                <w:szCs w:val="20"/>
              </w:rPr>
              <w:t>Nrep</w:t>
            </w:r>
            <w:proofErr w:type="spellEnd"/>
            <w:r>
              <w:rPr>
                <w:rFonts w:eastAsia="바탕"/>
                <w:b/>
                <w:iCs/>
                <w:color w:val="FF0000"/>
                <w:sz w:val="18"/>
                <w:szCs w:val="20"/>
              </w:rPr>
              <w:t>&gt;1 is configured to be reported on the same PUCCH</w:t>
            </w:r>
            <w:r>
              <w:rPr>
                <w:rFonts w:eastAsia="바탕"/>
                <w:iCs/>
                <w:color w:val="3333FF"/>
                <w:sz w:val="18"/>
                <w:szCs w:val="20"/>
              </w:rPr>
              <w:t xml:space="preserve">. </w:t>
            </w:r>
          </w:p>
          <w:p w14:paraId="646EADA7" w14:textId="77777777" w:rsidR="00255FCD" w:rsidRDefault="00255FCD" w:rsidP="00255FCD">
            <w:pPr>
              <w:pStyle w:val="a4"/>
              <w:numPr>
                <w:ilvl w:val="1"/>
                <w:numId w:val="31"/>
              </w:numPr>
              <w:autoSpaceDE/>
              <w:autoSpaceDN/>
              <w:snapToGrid w:val="0"/>
              <w:spacing w:after="0"/>
              <w:ind w:leftChars="0"/>
              <w:jc w:val="left"/>
              <w:rPr>
                <w:rFonts w:eastAsia="바탕"/>
                <w:b/>
                <w:iCs/>
                <w:color w:val="FF0000"/>
                <w:sz w:val="16"/>
                <w:szCs w:val="20"/>
              </w:rPr>
            </w:pPr>
            <w:r>
              <w:rPr>
                <w:b/>
                <w:iCs/>
                <w:color w:val="FF0000"/>
                <w:sz w:val="18"/>
                <w:szCs w:val="20"/>
              </w:rPr>
              <w:t xml:space="preserve">[JD/Qualcomm] </w:t>
            </w:r>
            <w:proofErr w:type="spellStart"/>
            <w:r>
              <w:rPr>
                <w:b/>
                <w:iCs/>
                <w:color w:val="FF0000"/>
                <w:sz w:val="18"/>
                <w:szCs w:val="20"/>
              </w:rPr>
              <w:t>Nrep</w:t>
            </w:r>
            <w:proofErr w:type="spellEnd"/>
            <w:r>
              <w:rPr>
                <w:b/>
                <w:iCs/>
                <w:color w:val="FF0000"/>
                <w:sz w:val="18"/>
                <w:szCs w:val="20"/>
              </w:rPr>
              <w:t xml:space="preserve">&gt;1 on PUCCH is practical for CA, since only one </w:t>
            </w:r>
            <w:r>
              <w:rPr>
                <w:b/>
                <w:iCs/>
                <w:color w:val="FF0000"/>
                <w:sz w:val="18"/>
                <w:szCs w:val="20"/>
                <w:lang w:eastAsia="zh-CN"/>
              </w:rPr>
              <w:t>(</w:t>
            </w:r>
            <w:r>
              <w:rPr>
                <w:b/>
                <w:iCs/>
                <w:color w:val="FF0000"/>
                <w:sz w:val="18"/>
                <w:szCs w:val="20"/>
              </w:rPr>
              <w:t xml:space="preserve">or </w:t>
            </w:r>
            <w:r>
              <w:rPr>
                <w:b/>
                <w:iCs/>
                <w:color w:val="FF0000"/>
                <w:sz w:val="18"/>
                <w:szCs w:val="20"/>
                <w:lang w:eastAsia="zh-CN"/>
              </w:rPr>
              <w:t xml:space="preserve">optionally, </w:t>
            </w:r>
            <w:r>
              <w:rPr>
                <w:b/>
                <w:iCs/>
                <w:color w:val="FF0000"/>
                <w:sz w:val="18"/>
                <w:szCs w:val="20"/>
              </w:rPr>
              <w:t>two</w:t>
            </w:r>
            <w:r>
              <w:rPr>
                <w:b/>
                <w:iCs/>
                <w:color w:val="FF0000"/>
                <w:sz w:val="18"/>
                <w:szCs w:val="20"/>
                <w:lang w:eastAsia="zh-CN"/>
              </w:rPr>
              <w:t>)</w:t>
            </w:r>
            <w:r>
              <w:rPr>
                <w:b/>
                <w:iCs/>
                <w:color w:val="FF0000"/>
                <w:sz w:val="18"/>
                <w:szCs w:val="20"/>
              </w:rPr>
              <w:t xml:space="preserve"> cell can have PUCCH to </w:t>
            </w:r>
            <w:r>
              <w:rPr>
                <w:rFonts w:eastAsia="바탕"/>
                <w:b/>
                <w:bCs/>
                <w:iCs/>
                <w:color w:val="FF0000"/>
                <w:sz w:val="18"/>
                <w:szCs w:val="20"/>
              </w:rPr>
              <w:t>convey all DL CCs’ CSI reports.</w:t>
            </w:r>
          </w:p>
          <w:p w14:paraId="0508C1FA" w14:textId="77777777" w:rsidR="00255FCD" w:rsidRDefault="00255FCD" w:rsidP="00255FCD">
            <w:pPr>
              <w:pStyle w:val="a4"/>
              <w:numPr>
                <w:ilvl w:val="0"/>
                <w:numId w:val="31"/>
              </w:numPr>
              <w:autoSpaceDE/>
              <w:autoSpaceDN/>
              <w:snapToGrid w:val="0"/>
              <w:spacing w:after="0"/>
              <w:ind w:leftChars="0"/>
              <w:jc w:val="left"/>
              <w:rPr>
                <w:rFonts w:eastAsia="바탕"/>
                <w:iCs/>
                <w:color w:val="3333FF"/>
                <w:sz w:val="18"/>
                <w:szCs w:val="20"/>
              </w:rPr>
            </w:pPr>
            <w:r>
              <w:rPr>
                <w:rFonts w:eastAsia="바탕"/>
                <w:iCs/>
                <w:color w:val="3333FF"/>
                <w:sz w:val="18"/>
                <w:szCs w:val="20"/>
              </w:rPr>
              <w:t>To minimize spec impact, PF2 is still kept 1-part (since 2-part isn’t supported for PF2 in legacy).</w:t>
            </w:r>
          </w:p>
          <w:p w14:paraId="1AEE1A22" w14:textId="3C065349" w:rsidR="00255FCD" w:rsidRDefault="00255FCD" w:rsidP="00255FCD">
            <w:pPr>
              <w:pStyle w:val="a4"/>
              <w:numPr>
                <w:ilvl w:val="0"/>
                <w:numId w:val="31"/>
              </w:numPr>
              <w:autoSpaceDE/>
              <w:autoSpaceDN/>
              <w:snapToGrid w:val="0"/>
              <w:spacing w:after="0"/>
              <w:ind w:leftChars="0"/>
              <w:jc w:val="left"/>
              <w:rPr>
                <w:u w:val="single"/>
              </w:rPr>
            </w:pPr>
            <w:r>
              <w:rPr>
                <w:rFonts w:eastAsia="바탕"/>
                <w:iCs/>
                <w:color w:val="3333FF"/>
                <w:sz w:val="18"/>
                <w:szCs w:val="20"/>
              </w:rPr>
              <w:t>Therefore, this proposal is technically sound</w:t>
            </w:r>
          </w:p>
        </w:tc>
      </w:tr>
    </w:tbl>
    <w:p w14:paraId="57B0776C" w14:textId="77777777" w:rsidR="00255FCD" w:rsidRDefault="00255FCD" w:rsidP="001E248D"/>
    <w:p w14:paraId="3D07D096" w14:textId="5A457484" w:rsidR="002E27BA" w:rsidRDefault="0021093F" w:rsidP="001E248D">
      <w:pPr>
        <w:rPr>
          <w:rFonts w:hint="eastAsia"/>
        </w:rPr>
      </w:pPr>
      <w:r>
        <w:rPr>
          <w:rFonts w:hint="eastAsia"/>
        </w:rPr>
        <w:t>In the table below, we present the WB</w:t>
      </w:r>
      <w:r w:rsidR="002E27BA">
        <w:rPr>
          <w:rFonts w:hint="eastAsia"/>
        </w:rPr>
        <w:t xml:space="preserve"> </w:t>
      </w:r>
      <w:r w:rsidR="00D0772A">
        <w:rPr>
          <w:rFonts w:hint="eastAsia"/>
        </w:rPr>
        <w:t xml:space="preserve">CSI </w:t>
      </w:r>
      <w:r w:rsidR="002E27BA">
        <w:rPr>
          <w:rFonts w:hint="eastAsia"/>
        </w:rPr>
        <w:t>payload size</w:t>
      </w:r>
      <w:r>
        <w:rPr>
          <w:rFonts w:hint="eastAsia"/>
        </w:rPr>
        <w:t>s</w:t>
      </w:r>
      <w:r w:rsidR="00B2648F">
        <w:rPr>
          <w:rFonts w:hint="eastAsia"/>
        </w:rPr>
        <w:t xml:space="preserve"> for Part 1, Part 2, and both,</w:t>
      </w:r>
      <w:r w:rsidR="002E27BA">
        <w:rPr>
          <w:rFonts w:hint="eastAsia"/>
        </w:rPr>
        <w:t xml:space="preserve"> </w:t>
      </w:r>
      <w:r>
        <w:rPr>
          <w:rFonts w:hint="eastAsia"/>
        </w:rPr>
        <w:t>considering</w:t>
      </w:r>
      <w:r w:rsidR="002E27BA">
        <w:rPr>
          <w:rFonts w:hint="eastAsia"/>
        </w:rPr>
        <w:t xml:space="preserve"> </w:t>
      </w:r>
      <w:r w:rsidR="002E27BA" w:rsidRPr="002E27BA">
        <w:rPr>
          <w:lang w:val="en-US"/>
        </w:rPr>
        <w:t>ν</w:t>
      </w:r>
      <w:r w:rsidR="002E27BA">
        <w:rPr>
          <w:rFonts w:hint="eastAsia"/>
          <w:lang w:val="en-US"/>
        </w:rPr>
        <w:t>=</w:t>
      </w:r>
      <w:r w:rsidR="002E27BA">
        <w:rPr>
          <w:rFonts w:hint="eastAsia"/>
          <w:lang w:val="en-US"/>
        </w:rPr>
        <w:t xml:space="preserve">1~4 </w:t>
      </w:r>
      <w:r>
        <w:rPr>
          <w:rFonts w:hint="eastAsia"/>
          <w:lang w:val="en-US"/>
        </w:rPr>
        <w:t>and</w:t>
      </w:r>
      <w:r w:rsidR="002E27BA">
        <w:rPr>
          <w:rFonts w:hint="eastAsia"/>
          <w:lang w:val="en-US"/>
        </w:rPr>
        <w:t xml:space="preserve"> P=48, 64, 128, for Rel-19 Type-I SP Scheme-B</w:t>
      </w:r>
      <w:r>
        <w:rPr>
          <w:rFonts w:hint="eastAsia"/>
          <w:lang w:val="en-US"/>
        </w:rPr>
        <w:t>.</w:t>
      </w:r>
    </w:p>
    <w:tbl>
      <w:tblPr>
        <w:tblStyle w:val="a9"/>
        <w:tblW w:w="5000" w:type="pct"/>
        <w:tblLook w:val="04A0" w:firstRow="1" w:lastRow="0" w:firstColumn="1" w:lastColumn="0" w:noHBand="0" w:noVBand="1"/>
      </w:tblPr>
      <w:tblGrid>
        <w:gridCol w:w="987"/>
        <w:gridCol w:w="672"/>
        <w:gridCol w:w="879"/>
        <w:gridCol w:w="879"/>
        <w:gridCol w:w="879"/>
        <w:gridCol w:w="879"/>
        <w:gridCol w:w="823"/>
        <w:gridCol w:w="823"/>
        <w:gridCol w:w="823"/>
        <w:gridCol w:w="823"/>
        <w:gridCol w:w="821"/>
      </w:tblGrid>
      <w:tr w:rsidR="00B2648F" w14:paraId="20F7986A" w14:textId="77777777" w:rsidTr="00D64125">
        <w:tc>
          <w:tcPr>
            <w:tcW w:w="531" w:type="pct"/>
            <w:vMerge w:val="restart"/>
          </w:tcPr>
          <w:p w14:paraId="2128DF7D" w14:textId="77777777" w:rsidR="00B2648F" w:rsidRDefault="00B2648F" w:rsidP="00D64125">
            <w:pPr>
              <w:jc w:val="center"/>
              <w:rPr>
                <w:lang w:val="en-US"/>
              </w:rPr>
            </w:pPr>
          </w:p>
        </w:tc>
        <w:tc>
          <w:tcPr>
            <w:tcW w:w="362" w:type="pct"/>
            <w:vMerge w:val="restart"/>
          </w:tcPr>
          <w:p w14:paraId="3812934E" w14:textId="77777777" w:rsidR="00B2648F" w:rsidRDefault="00B2648F" w:rsidP="00D64125">
            <w:pPr>
              <w:jc w:val="center"/>
              <w:rPr>
                <w:lang w:val="en-US"/>
              </w:rPr>
            </w:pPr>
            <w:r>
              <w:rPr>
                <w:rFonts w:hint="eastAsia"/>
                <w:lang w:val="en-US"/>
              </w:rPr>
              <w:t>P</w:t>
            </w:r>
          </w:p>
        </w:tc>
        <w:tc>
          <w:tcPr>
            <w:tcW w:w="473" w:type="pct"/>
          </w:tcPr>
          <w:p w14:paraId="3BA9E975" w14:textId="77777777" w:rsidR="00B2648F" w:rsidRDefault="00B2648F" w:rsidP="00D64125">
            <w:pPr>
              <w:jc w:val="center"/>
              <w:rPr>
                <w:rFonts w:hint="eastAsia"/>
                <w:lang w:val="en-US"/>
              </w:rPr>
            </w:pPr>
            <w:r w:rsidRPr="002E27BA">
              <w:rPr>
                <w:lang w:val="en-US"/>
              </w:rPr>
              <w:t>ν</w:t>
            </w:r>
            <w:r>
              <w:rPr>
                <w:rFonts w:hint="eastAsia"/>
                <w:lang w:val="en-US"/>
              </w:rPr>
              <w:t>=1~4</w:t>
            </w:r>
          </w:p>
        </w:tc>
        <w:tc>
          <w:tcPr>
            <w:tcW w:w="946" w:type="pct"/>
            <w:gridSpan w:val="2"/>
          </w:tcPr>
          <w:p w14:paraId="006E0A58" w14:textId="77777777" w:rsidR="00B2648F" w:rsidRDefault="00B2648F" w:rsidP="00D64125">
            <w:pPr>
              <w:jc w:val="center"/>
              <w:rPr>
                <w:lang w:val="en-US"/>
              </w:rPr>
            </w:pPr>
            <w:r w:rsidRPr="00AC2E4C">
              <w:rPr>
                <w:color w:val="FF0000"/>
                <w:lang w:val="en-US"/>
              </w:rPr>
              <w:t>ν</w:t>
            </w:r>
            <w:r w:rsidRPr="00AC2E4C">
              <w:rPr>
                <w:rFonts w:hint="eastAsia"/>
                <w:color w:val="FF0000"/>
                <w:lang w:val="en-US"/>
              </w:rPr>
              <w:t>=1</w:t>
            </w:r>
          </w:p>
        </w:tc>
        <w:tc>
          <w:tcPr>
            <w:tcW w:w="916" w:type="pct"/>
            <w:gridSpan w:val="2"/>
          </w:tcPr>
          <w:p w14:paraId="188F8778" w14:textId="77777777" w:rsidR="00B2648F" w:rsidRDefault="00B2648F" w:rsidP="00D64125">
            <w:pPr>
              <w:jc w:val="center"/>
              <w:rPr>
                <w:lang w:val="en-US"/>
              </w:rPr>
            </w:pPr>
            <w:r w:rsidRPr="002E27BA">
              <w:rPr>
                <w:lang w:val="en-US"/>
              </w:rPr>
              <w:t>ν</w:t>
            </w:r>
            <w:r>
              <w:rPr>
                <w:rFonts w:hint="eastAsia"/>
                <w:lang w:val="en-US"/>
              </w:rPr>
              <w:t>=2</w:t>
            </w:r>
          </w:p>
        </w:tc>
        <w:tc>
          <w:tcPr>
            <w:tcW w:w="886" w:type="pct"/>
            <w:gridSpan w:val="2"/>
          </w:tcPr>
          <w:p w14:paraId="554CD498" w14:textId="77777777" w:rsidR="00B2648F" w:rsidRDefault="00B2648F" w:rsidP="00D64125">
            <w:pPr>
              <w:jc w:val="center"/>
              <w:rPr>
                <w:lang w:val="en-US"/>
              </w:rPr>
            </w:pPr>
            <w:r w:rsidRPr="002E27BA">
              <w:rPr>
                <w:lang w:val="en-US"/>
              </w:rPr>
              <w:t>ν</w:t>
            </w:r>
            <w:r>
              <w:rPr>
                <w:rFonts w:hint="eastAsia"/>
                <w:lang w:val="en-US"/>
              </w:rPr>
              <w:t>=3</w:t>
            </w:r>
          </w:p>
        </w:tc>
        <w:tc>
          <w:tcPr>
            <w:tcW w:w="885" w:type="pct"/>
            <w:gridSpan w:val="2"/>
          </w:tcPr>
          <w:p w14:paraId="7F84B3ED" w14:textId="77777777" w:rsidR="00B2648F" w:rsidRPr="002E27BA" w:rsidRDefault="00B2648F" w:rsidP="00D64125">
            <w:pPr>
              <w:jc w:val="center"/>
              <w:rPr>
                <w:lang w:val="en-US"/>
              </w:rPr>
            </w:pPr>
            <w:r w:rsidRPr="00AC2E4C">
              <w:rPr>
                <w:color w:val="FF0000"/>
                <w:lang w:val="en-US"/>
              </w:rPr>
              <w:t>ν</w:t>
            </w:r>
            <w:r w:rsidRPr="00AC2E4C">
              <w:rPr>
                <w:rFonts w:hint="eastAsia"/>
                <w:color w:val="FF0000"/>
                <w:lang w:val="en-US"/>
              </w:rPr>
              <w:t>=4</w:t>
            </w:r>
          </w:p>
        </w:tc>
      </w:tr>
      <w:tr w:rsidR="00B2648F" w14:paraId="63E957E5" w14:textId="77777777" w:rsidTr="00D64125">
        <w:tc>
          <w:tcPr>
            <w:tcW w:w="531" w:type="pct"/>
            <w:vMerge/>
          </w:tcPr>
          <w:p w14:paraId="559EE429" w14:textId="77777777" w:rsidR="00B2648F" w:rsidRDefault="00B2648F" w:rsidP="00D64125">
            <w:pPr>
              <w:jc w:val="center"/>
              <w:rPr>
                <w:lang w:val="en-US"/>
              </w:rPr>
            </w:pPr>
          </w:p>
        </w:tc>
        <w:tc>
          <w:tcPr>
            <w:tcW w:w="362" w:type="pct"/>
            <w:vMerge/>
          </w:tcPr>
          <w:p w14:paraId="4BA3E7F0" w14:textId="77777777" w:rsidR="00B2648F" w:rsidRDefault="00B2648F" w:rsidP="00D64125">
            <w:pPr>
              <w:jc w:val="center"/>
              <w:rPr>
                <w:rFonts w:hint="eastAsia"/>
                <w:lang w:val="en-US"/>
              </w:rPr>
            </w:pPr>
          </w:p>
        </w:tc>
        <w:tc>
          <w:tcPr>
            <w:tcW w:w="473" w:type="pct"/>
          </w:tcPr>
          <w:p w14:paraId="6A05C35E" w14:textId="77777777" w:rsidR="00B2648F" w:rsidRPr="002E27BA" w:rsidRDefault="00B2648F" w:rsidP="00D64125">
            <w:pPr>
              <w:jc w:val="center"/>
              <w:rPr>
                <w:rFonts w:hint="eastAsia"/>
                <w:lang w:val="en-US"/>
              </w:rPr>
            </w:pPr>
            <w:r>
              <w:rPr>
                <w:rFonts w:hint="eastAsia"/>
                <w:lang w:val="en-US"/>
              </w:rPr>
              <w:t>Part 1</w:t>
            </w:r>
          </w:p>
        </w:tc>
        <w:tc>
          <w:tcPr>
            <w:tcW w:w="473" w:type="pct"/>
          </w:tcPr>
          <w:p w14:paraId="7A24DD8A" w14:textId="77777777" w:rsidR="00B2648F" w:rsidRPr="002E27BA" w:rsidRDefault="00B2648F" w:rsidP="00D64125">
            <w:pPr>
              <w:jc w:val="center"/>
              <w:rPr>
                <w:rFonts w:hint="eastAsia"/>
                <w:lang w:val="en-US"/>
              </w:rPr>
            </w:pPr>
            <w:r>
              <w:rPr>
                <w:rFonts w:hint="eastAsia"/>
                <w:lang w:val="en-US"/>
              </w:rPr>
              <w:t>Part 2</w:t>
            </w:r>
          </w:p>
        </w:tc>
        <w:tc>
          <w:tcPr>
            <w:tcW w:w="473" w:type="pct"/>
          </w:tcPr>
          <w:p w14:paraId="7353E2A7" w14:textId="77777777" w:rsidR="00B2648F" w:rsidRPr="002E27BA" w:rsidRDefault="00B2648F" w:rsidP="00D64125">
            <w:pPr>
              <w:jc w:val="center"/>
              <w:rPr>
                <w:rFonts w:hint="eastAsia"/>
                <w:lang w:val="en-US"/>
              </w:rPr>
            </w:pPr>
            <w:r>
              <w:rPr>
                <w:rFonts w:hint="eastAsia"/>
                <w:lang w:val="en-US"/>
              </w:rPr>
              <w:t>Part 1+2</w:t>
            </w:r>
          </w:p>
        </w:tc>
        <w:tc>
          <w:tcPr>
            <w:tcW w:w="473" w:type="pct"/>
          </w:tcPr>
          <w:p w14:paraId="742B13AE" w14:textId="77777777" w:rsidR="00B2648F" w:rsidRPr="002E27BA" w:rsidRDefault="00B2648F" w:rsidP="00D64125">
            <w:pPr>
              <w:jc w:val="center"/>
              <w:rPr>
                <w:lang w:val="en-US"/>
              </w:rPr>
            </w:pPr>
            <w:r>
              <w:rPr>
                <w:rFonts w:hint="eastAsia"/>
                <w:lang w:val="en-US"/>
              </w:rPr>
              <w:t>Part 2</w:t>
            </w:r>
          </w:p>
        </w:tc>
        <w:tc>
          <w:tcPr>
            <w:tcW w:w="443" w:type="pct"/>
          </w:tcPr>
          <w:p w14:paraId="339EF385" w14:textId="77777777" w:rsidR="00B2648F" w:rsidRDefault="00B2648F" w:rsidP="00D64125">
            <w:pPr>
              <w:jc w:val="center"/>
              <w:rPr>
                <w:lang w:val="en-US"/>
              </w:rPr>
            </w:pPr>
            <w:r>
              <w:rPr>
                <w:rFonts w:hint="eastAsia"/>
                <w:lang w:val="en-US"/>
              </w:rPr>
              <w:t>Part 1+2</w:t>
            </w:r>
          </w:p>
        </w:tc>
        <w:tc>
          <w:tcPr>
            <w:tcW w:w="443" w:type="pct"/>
          </w:tcPr>
          <w:p w14:paraId="73F11226" w14:textId="77777777" w:rsidR="00B2648F" w:rsidRDefault="00B2648F" w:rsidP="00D64125">
            <w:pPr>
              <w:jc w:val="center"/>
              <w:rPr>
                <w:lang w:val="en-US"/>
              </w:rPr>
            </w:pPr>
            <w:r>
              <w:rPr>
                <w:rFonts w:hint="eastAsia"/>
                <w:lang w:val="en-US"/>
              </w:rPr>
              <w:t>Part 2</w:t>
            </w:r>
          </w:p>
        </w:tc>
        <w:tc>
          <w:tcPr>
            <w:tcW w:w="443" w:type="pct"/>
          </w:tcPr>
          <w:p w14:paraId="02523E09" w14:textId="77777777" w:rsidR="00B2648F" w:rsidRDefault="00B2648F" w:rsidP="00D64125">
            <w:pPr>
              <w:jc w:val="center"/>
              <w:rPr>
                <w:lang w:val="en-US"/>
              </w:rPr>
            </w:pPr>
            <w:r>
              <w:rPr>
                <w:rFonts w:hint="eastAsia"/>
                <w:lang w:val="en-US"/>
              </w:rPr>
              <w:t>Part 1+2</w:t>
            </w:r>
          </w:p>
        </w:tc>
        <w:tc>
          <w:tcPr>
            <w:tcW w:w="443" w:type="pct"/>
          </w:tcPr>
          <w:p w14:paraId="2822870F" w14:textId="77777777" w:rsidR="00B2648F" w:rsidRDefault="00B2648F" w:rsidP="00D64125">
            <w:pPr>
              <w:jc w:val="center"/>
              <w:rPr>
                <w:lang w:val="en-US"/>
              </w:rPr>
            </w:pPr>
            <w:r>
              <w:rPr>
                <w:rFonts w:hint="eastAsia"/>
                <w:lang w:val="en-US"/>
              </w:rPr>
              <w:t>Part 2</w:t>
            </w:r>
          </w:p>
        </w:tc>
        <w:tc>
          <w:tcPr>
            <w:tcW w:w="442" w:type="pct"/>
          </w:tcPr>
          <w:p w14:paraId="4FA40F3C" w14:textId="77777777" w:rsidR="00B2648F" w:rsidRDefault="00B2648F" w:rsidP="00D64125">
            <w:pPr>
              <w:jc w:val="center"/>
              <w:rPr>
                <w:lang w:val="en-US"/>
              </w:rPr>
            </w:pPr>
            <w:r>
              <w:rPr>
                <w:rFonts w:hint="eastAsia"/>
                <w:lang w:val="en-US"/>
              </w:rPr>
              <w:t>Part 1+2</w:t>
            </w:r>
          </w:p>
        </w:tc>
      </w:tr>
      <w:tr w:rsidR="00B2648F" w14:paraId="06DB02CD" w14:textId="77777777" w:rsidTr="00D64125">
        <w:tc>
          <w:tcPr>
            <w:tcW w:w="531" w:type="pct"/>
            <w:vMerge w:val="restart"/>
          </w:tcPr>
          <w:p w14:paraId="09DDEA00" w14:textId="77777777" w:rsidR="00B2648F" w:rsidRPr="004F3FB1" w:rsidRDefault="00B2648F" w:rsidP="00D64125">
            <w:pPr>
              <w:rPr>
                <w:rFonts w:hint="eastAsia"/>
                <w:sz w:val="18"/>
                <w:szCs w:val="18"/>
                <w:lang w:val="en-US"/>
              </w:rPr>
            </w:pPr>
            <w:r w:rsidRPr="004F3FB1">
              <w:rPr>
                <w:rFonts w:hint="eastAsia"/>
                <w:sz w:val="18"/>
                <w:szCs w:val="18"/>
                <w:lang w:val="en-US"/>
              </w:rPr>
              <w:t>Rel-19 Type-I SP Scheme-B</w:t>
            </w:r>
          </w:p>
        </w:tc>
        <w:tc>
          <w:tcPr>
            <w:tcW w:w="362" w:type="pct"/>
          </w:tcPr>
          <w:p w14:paraId="2166B481" w14:textId="77777777" w:rsidR="00B2648F" w:rsidRDefault="00B2648F" w:rsidP="00D64125">
            <w:pPr>
              <w:jc w:val="center"/>
              <w:rPr>
                <w:rFonts w:hint="eastAsia"/>
                <w:lang w:val="en-US"/>
              </w:rPr>
            </w:pPr>
            <w:r>
              <w:rPr>
                <w:rFonts w:hint="eastAsia"/>
                <w:lang w:val="en-US"/>
              </w:rPr>
              <w:t>48</w:t>
            </w:r>
          </w:p>
        </w:tc>
        <w:tc>
          <w:tcPr>
            <w:tcW w:w="473" w:type="pct"/>
          </w:tcPr>
          <w:p w14:paraId="7C277CAC" w14:textId="77777777" w:rsidR="00B2648F" w:rsidRDefault="00B2648F" w:rsidP="00D64125">
            <w:pPr>
              <w:jc w:val="center"/>
              <w:rPr>
                <w:rFonts w:hint="eastAsia"/>
                <w:lang w:val="en-US"/>
              </w:rPr>
            </w:pPr>
            <w:r>
              <w:rPr>
                <w:rFonts w:hint="eastAsia"/>
                <w:lang w:val="en-US"/>
              </w:rPr>
              <w:t>7</w:t>
            </w:r>
          </w:p>
        </w:tc>
        <w:tc>
          <w:tcPr>
            <w:tcW w:w="473" w:type="pct"/>
          </w:tcPr>
          <w:p w14:paraId="11E6BB16" w14:textId="77777777" w:rsidR="00B2648F" w:rsidRPr="00B45D06" w:rsidRDefault="00B2648F" w:rsidP="00D64125">
            <w:pPr>
              <w:jc w:val="center"/>
              <w:rPr>
                <w:rFonts w:hint="eastAsia"/>
                <w:lang w:val="en-US"/>
              </w:rPr>
            </w:pPr>
            <w:r w:rsidRPr="00B45D06">
              <w:rPr>
                <w:rFonts w:hint="eastAsia"/>
                <w:lang w:val="en-US"/>
              </w:rPr>
              <w:t>11</w:t>
            </w:r>
          </w:p>
        </w:tc>
        <w:tc>
          <w:tcPr>
            <w:tcW w:w="473" w:type="pct"/>
          </w:tcPr>
          <w:p w14:paraId="5BA40458" w14:textId="77777777" w:rsidR="00B2648F" w:rsidRPr="004F3FB1" w:rsidRDefault="00B2648F" w:rsidP="00D64125">
            <w:pPr>
              <w:jc w:val="center"/>
              <w:rPr>
                <w:rFonts w:hint="eastAsia"/>
                <w:color w:val="FF0000"/>
                <w:lang w:val="en-US"/>
              </w:rPr>
            </w:pPr>
            <w:r>
              <w:rPr>
                <w:rFonts w:hint="eastAsia"/>
                <w:color w:val="FF0000"/>
                <w:lang w:val="en-US"/>
              </w:rPr>
              <w:t>18</w:t>
            </w:r>
          </w:p>
        </w:tc>
        <w:tc>
          <w:tcPr>
            <w:tcW w:w="473" w:type="pct"/>
          </w:tcPr>
          <w:p w14:paraId="3E479D81" w14:textId="77777777" w:rsidR="00B2648F" w:rsidRDefault="00B2648F" w:rsidP="00D64125">
            <w:pPr>
              <w:jc w:val="center"/>
              <w:rPr>
                <w:rFonts w:hint="eastAsia"/>
                <w:lang w:val="en-US"/>
              </w:rPr>
            </w:pPr>
            <w:r>
              <w:rPr>
                <w:rFonts w:hint="eastAsia"/>
                <w:lang w:val="en-US"/>
              </w:rPr>
              <w:t>18</w:t>
            </w:r>
          </w:p>
        </w:tc>
        <w:tc>
          <w:tcPr>
            <w:tcW w:w="443" w:type="pct"/>
          </w:tcPr>
          <w:p w14:paraId="5C72292A" w14:textId="77777777" w:rsidR="00B2648F" w:rsidRDefault="00B2648F" w:rsidP="00D64125">
            <w:pPr>
              <w:jc w:val="center"/>
              <w:rPr>
                <w:rFonts w:hint="eastAsia"/>
                <w:lang w:val="en-US"/>
              </w:rPr>
            </w:pPr>
            <w:r>
              <w:rPr>
                <w:rFonts w:hint="eastAsia"/>
                <w:lang w:val="en-US"/>
              </w:rPr>
              <w:t>25</w:t>
            </w:r>
          </w:p>
        </w:tc>
        <w:tc>
          <w:tcPr>
            <w:tcW w:w="443" w:type="pct"/>
          </w:tcPr>
          <w:p w14:paraId="22A21F27" w14:textId="77777777" w:rsidR="00B2648F" w:rsidRDefault="00B2648F" w:rsidP="00D64125">
            <w:pPr>
              <w:jc w:val="center"/>
              <w:rPr>
                <w:rFonts w:hint="eastAsia"/>
                <w:lang w:val="en-US"/>
              </w:rPr>
            </w:pPr>
            <w:r>
              <w:rPr>
                <w:rFonts w:hint="eastAsia"/>
                <w:lang w:val="en-US"/>
              </w:rPr>
              <w:t>25</w:t>
            </w:r>
          </w:p>
        </w:tc>
        <w:tc>
          <w:tcPr>
            <w:tcW w:w="443" w:type="pct"/>
          </w:tcPr>
          <w:p w14:paraId="4091EE6A" w14:textId="77777777" w:rsidR="00B2648F" w:rsidRDefault="00B2648F" w:rsidP="00D64125">
            <w:pPr>
              <w:jc w:val="center"/>
              <w:rPr>
                <w:rFonts w:hint="eastAsia"/>
                <w:lang w:val="en-US"/>
              </w:rPr>
            </w:pPr>
            <w:r>
              <w:rPr>
                <w:rFonts w:hint="eastAsia"/>
                <w:lang w:val="en-US"/>
              </w:rPr>
              <w:t>32</w:t>
            </w:r>
          </w:p>
        </w:tc>
        <w:tc>
          <w:tcPr>
            <w:tcW w:w="443" w:type="pct"/>
          </w:tcPr>
          <w:p w14:paraId="39742AC8" w14:textId="77777777" w:rsidR="00B2648F" w:rsidRDefault="00B2648F" w:rsidP="00D64125">
            <w:pPr>
              <w:jc w:val="center"/>
              <w:rPr>
                <w:rFonts w:hint="eastAsia"/>
                <w:lang w:val="en-US"/>
              </w:rPr>
            </w:pPr>
            <w:r>
              <w:rPr>
                <w:rFonts w:hint="eastAsia"/>
                <w:lang w:val="en-US"/>
              </w:rPr>
              <w:t>32</w:t>
            </w:r>
          </w:p>
        </w:tc>
        <w:tc>
          <w:tcPr>
            <w:tcW w:w="442" w:type="pct"/>
          </w:tcPr>
          <w:p w14:paraId="3899FF11" w14:textId="77777777" w:rsidR="00B2648F" w:rsidRPr="004F3FB1" w:rsidRDefault="00B2648F" w:rsidP="00D64125">
            <w:pPr>
              <w:jc w:val="center"/>
              <w:rPr>
                <w:rFonts w:hint="eastAsia"/>
                <w:color w:val="FF0000"/>
                <w:lang w:val="en-US"/>
              </w:rPr>
            </w:pPr>
            <w:r>
              <w:rPr>
                <w:rFonts w:hint="eastAsia"/>
                <w:color w:val="FF0000"/>
                <w:lang w:val="en-US"/>
              </w:rPr>
              <w:t>39</w:t>
            </w:r>
          </w:p>
        </w:tc>
      </w:tr>
      <w:tr w:rsidR="00B2648F" w14:paraId="1A300B51" w14:textId="77777777" w:rsidTr="00D64125">
        <w:tc>
          <w:tcPr>
            <w:tcW w:w="531" w:type="pct"/>
            <w:vMerge/>
          </w:tcPr>
          <w:p w14:paraId="1B071ADD" w14:textId="77777777" w:rsidR="00B2648F" w:rsidRDefault="00B2648F" w:rsidP="00D64125">
            <w:pPr>
              <w:rPr>
                <w:lang w:val="en-US"/>
              </w:rPr>
            </w:pPr>
          </w:p>
        </w:tc>
        <w:tc>
          <w:tcPr>
            <w:tcW w:w="362" w:type="pct"/>
          </w:tcPr>
          <w:p w14:paraId="7A9E4016" w14:textId="77777777" w:rsidR="00B2648F" w:rsidRDefault="00B2648F" w:rsidP="00D64125">
            <w:pPr>
              <w:jc w:val="center"/>
              <w:rPr>
                <w:rFonts w:hint="eastAsia"/>
                <w:lang w:val="en-US"/>
              </w:rPr>
            </w:pPr>
            <w:r>
              <w:rPr>
                <w:rFonts w:hint="eastAsia"/>
                <w:lang w:val="en-US"/>
              </w:rPr>
              <w:t>64</w:t>
            </w:r>
          </w:p>
        </w:tc>
        <w:tc>
          <w:tcPr>
            <w:tcW w:w="473" w:type="pct"/>
          </w:tcPr>
          <w:p w14:paraId="240D87DA" w14:textId="77777777" w:rsidR="00B2648F" w:rsidRDefault="00B2648F" w:rsidP="00D64125">
            <w:pPr>
              <w:jc w:val="center"/>
              <w:rPr>
                <w:rFonts w:hint="eastAsia"/>
                <w:lang w:val="en-US"/>
              </w:rPr>
            </w:pPr>
            <w:r>
              <w:rPr>
                <w:rFonts w:hint="eastAsia"/>
                <w:lang w:val="en-US"/>
              </w:rPr>
              <w:t>7</w:t>
            </w:r>
          </w:p>
        </w:tc>
        <w:tc>
          <w:tcPr>
            <w:tcW w:w="473" w:type="pct"/>
          </w:tcPr>
          <w:p w14:paraId="3621736A" w14:textId="77777777" w:rsidR="00B2648F" w:rsidRPr="00B45D06" w:rsidRDefault="00B2648F" w:rsidP="00D64125">
            <w:pPr>
              <w:jc w:val="center"/>
              <w:rPr>
                <w:rFonts w:hint="eastAsia"/>
                <w:lang w:val="en-US"/>
              </w:rPr>
            </w:pPr>
            <w:r w:rsidRPr="00B45D06">
              <w:rPr>
                <w:rFonts w:hint="eastAsia"/>
                <w:lang w:val="en-US"/>
              </w:rPr>
              <w:t>11</w:t>
            </w:r>
          </w:p>
        </w:tc>
        <w:tc>
          <w:tcPr>
            <w:tcW w:w="473" w:type="pct"/>
          </w:tcPr>
          <w:p w14:paraId="3C556C58" w14:textId="77777777" w:rsidR="00B2648F" w:rsidRPr="004F3FB1" w:rsidRDefault="00B2648F" w:rsidP="00D64125">
            <w:pPr>
              <w:jc w:val="center"/>
              <w:rPr>
                <w:rFonts w:hint="eastAsia"/>
                <w:color w:val="FF0000"/>
                <w:lang w:val="en-US"/>
              </w:rPr>
            </w:pPr>
            <w:r w:rsidRPr="004F3FB1">
              <w:rPr>
                <w:rFonts w:hint="eastAsia"/>
                <w:color w:val="FF0000"/>
                <w:lang w:val="en-US"/>
              </w:rPr>
              <w:t>1</w:t>
            </w:r>
            <w:r>
              <w:rPr>
                <w:rFonts w:hint="eastAsia"/>
                <w:color w:val="FF0000"/>
                <w:lang w:val="en-US"/>
              </w:rPr>
              <w:t>8</w:t>
            </w:r>
          </w:p>
        </w:tc>
        <w:tc>
          <w:tcPr>
            <w:tcW w:w="473" w:type="pct"/>
          </w:tcPr>
          <w:p w14:paraId="342A46B5" w14:textId="77777777" w:rsidR="00B2648F" w:rsidRDefault="00B2648F" w:rsidP="00D64125">
            <w:pPr>
              <w:jc w:val="center"/>
              <w:rPr>
                <w:rFonts w:hint="eastAsia"/>
                <w:lang w:val="en-US"/>
              </w:rPr>
            </w:pPr>
            <w:r>
              <w:rPr>
                <w:rFonts w:hint="eastAsia"/>
                <w:lang w:val="en-US"/>
              </w:rPr>
              <w:t>18</w:t>
            </w:r>
          </w:p>
        </w:tc>
        <w:tc>
          <w:tcPr>
            <w:tcW w:w="443" w:type="pct"/>
          </w:tcPr>
          <w:p w14:paraId="54E76651" w14:textId="77777777" w:rsidR="00B2648F" w:rsidRDefault="00B2648F" w:rsidP="00D64125">
            <w:pPr>
              <w:jc w:val="center"/>
              <w:rPr>
                <w:rFonts w:hint="eastAsia"/>
                <w:lang w:val="en-US"/>
              </w:rPr>
            </w:pPr>
            <w:r>
              <w:rPr>
                <w:rFonts w:hint="eastAsia"/>
                <w:lang w:val="en-US"/>
              </w:rPr>
              <w:t>25</w:t>
            </w:r>
          </w:p>
        </w:tc>
        <w:tc>
          <w:tcPr>
            <w:tcW w:w="443" w:type="pct"/>
          </w:tcPr>
          <w:p w14:paraId="4C4D2617" w14:textId="77777777" w:rsidR="00B2648F" w:rsidRDefault="00B2648F" w:rsidP="00D64125">
            <w:pPr>
              <w:jc w:val="center"/>
              <w:rPr>
                <w:rFonts w:hint="eastAsia"/>
                <w:lang w:val="en-US"/>
              </w:rPr>
            </w:pPr>
            <w:r>
              <w:rPr>
                <w:rFonts w:hint="eastAsia"/>
                <w:lang w:val="en-US"/>
              </w:rPr>
              <w:t>25</w:t>
            </w:r>
          </w:p>
        </w:tc>
        <w:tc>
          <w:tcPr>
            <w:tcW w:w="443" w:type="pct"/>
          </w:tcPr>
          <w:p w14:paraId="46BB1314" w14:textId="77777777" w:rsidR="00B2648F" w:rsidRDefault="00B2648F" w:rsidP="00D64125">
            <w:pPr>
              <w:jc w:val="center"/>
              <w:rPr>
                <w:rFonts w:hint="eastAsia"/>
                <w:lang w:val="en-US"/>
              </w:rPr>
            </w:pPr>
            <w:r>
              <w:rPr>
                <w:rFonts w:hint="eastAsia"/>
                <w:lang w:val="en-US"/>
              </w:rPr>
              <w:t>32</w:t>
            </w:r>
          </w:p>
        </w:tc>
        <w:tc>
          <w:tcPr>
            <w:tcW w:w="443" w:type="pct"/>
          </w:tcPr>
          <w:p w14:paraId="11D7AE20" w14:textId="77777777" w:rsidR="00B2648F" w:rsidRDefault="00B2648F" w:rsidP="00D64125">
            <w:pPr>
              <w:jc w:val="center"/>
              <w:rPr>
                <w:rFonts w:hint="eastAsia"/>
                <w:lang w:val="en-US"/>
              </w:rPr>
            </w:pPr>
            <w:r>
              <w:rPr>
                <w:rFonts w:hint="eastAsia"/>
                <w:lang w:val="en-US"/>
              </w:rPr>
              <w:t>32</w:t>
            </w:r>
          </w:p>
        </w:tc>
        <w:tc>
          <w:tcPr>
            <w:tcW w:w="442" w:type="pct"/>
          </w:tcPr>
          <w:p w14:paraId="1A3FBC85" w14:textId="77777777" w:rsidR="00B2648F" w:rsidRPr="004F3FB1" w:rsidRDefault="00B2648F" w:rsidP="00D64125">
            <w:pPr>
              <w:jc w:val="center"/>
              <w:rPr>
                <w:rFonts w:hint="eastAsia"/>
                <w:color w:val="FF0000"/>
                <w:lang w:val="en-US"/>
              </w:rPr>
            </w:pPr>
            <w:r>
              <w:rPr>
                <w:rFonts w:hint="eastAsia"/>
                <w:color w:val="FF0000"/>
                <w:lang w:val="en-US"/>
              </w:rPr>
              <w:t>39</w:t>
            </w:r>
          </w:p>
        </w:tc>
      </w:tr>
      <w:tr w:rsidR="00B2648F" w14:paraId="4007312A" w14:textId="77777777" w:rsidTr="00D64125">
        <w:tc>
          <w:tcPr>
            <w:tcW w:w="531" w:type="pct"/>
            <w:vMerge/>
          </w:tcPr>
          <w:p w14:paraId="402EE377" w14:textId="77777777" w:rsidR="00B2648F" w:rsidRDefault="00B2648F" w:rsidP="00D64125">
            <w:pPr>
              <w:rPr>
                <w:lang w:val="en-US"/>
              </w:rPr>
            </w:pPr>
          </w:p>
        </w:tc>
        <w:tc>
          <w:tcPr>
            <w:tcW w:w="362" w:type="pct"/>
          </w:tcPr>
          <w:p w14:paraId="61D9192E" w14:textId="77777777" w:rsidR="00B2648F" w:rsidRDefault="00B2648F" w:rsidP="00D64125">
            <w:pPr>
              <w:jc w:val="center"/>
              <w:rPr>
                <w:rFonts w:hint="eastAsia"/>
                <w:lang w:val="en-US"/>
              </w:rPr>
            </w:pPr>
            <w:r>
              <w:rPr>
                <w:rFonts w:hint="eastAsia"/>
                <w:lang w:val="en-US"/>
              </w:rPr>
              <w:t>128</w:t>
            </w:r>
          </w:p>
        </w:tc>
        <w:tc>
          <w:tcPr>
            <w:tcW w:w="473" w:type="pct"/>
          </w:tcPr>
          <w:p w14:paraId="60A7E874" w14:textId="77777777" w:rsidR="00B2648F" w:rsidRDefault="00B2648F" w:rsidP="00D64125">
            <w:pPr>
              <w:jc w:val="center"/>
              <w:rPr>
                <w:rFonts w:hint="eastAsia"/>
                <w:lang w:val="en-US"/>
              </w:rPr>
            </w:pPr>
            <w:r>
              <w:rPr>
                <w:rFonts w:hint="eastAsia"/>
                <w:lang w:val="en-US"/>
              </w:rPr>
              <w:t>7</w:t>
            </w:r>
          </w:p>
        </w:tc>
        <w:tc>
          <w:tcPr>
            <w:tcW w:w="473" w:type="pct"/>
          </w:tcPr>
          <w:p w14:paraId="248D95D1" w14:textId="77777777" w:rsidR="00B2648F" w:rsidRPr="00B45D06" w:rsidRDefault="00B2648F" w:rsidP="00D64125">
            <w:pPr>
              <w:jc w:val="center"/>
              <w:rPr>
                <w:rFonts w:hint="eastAsia"/>
                <w:lang w:val="en-US"/>
              </w:rPr>
            </w:pPr>
            <w:r w:rsidRPr="00B45D06">
              <w:rPr>
                <w:rFonts w:hint="eastAsia"/>
                <w:lang w:val="en-US"/>
              </w:rPr>
              <w:t>12</w:t>
            </w:r>
          </w:p>
        </w:tc>
        <w:tc>
          <w:tcPr>
            <w:tcW w:w="473" w:type="pct"/>
          </w:tcPr>
          <w:p w14:paraId="66B92713" w14:textId="77777777" w:rsidR="00B2648F" w:rsidRPr="004F3FB1" w:rsidRDefault="00B2648F" w:rsidP="00D64125">
            <w:pPr>
              <w:jc w:val="center"/>
              <w:rPr>
                <w:rFonts w:hint="eastAsia"/>
                <w:color w:val="FF0000"/>
                <w:lang w:val="en-US"/>
              </w:rPr>
            </w:pPr>
            <w:r>
              <w:rPr>
                <w:rFonts w:hint="eastAsia"/>
                <w:color w:val="FF0000"/>
                <w:lang w:val="en-US"/>
              </w:rPr>
              <w:t>19</w:t>
            </w:r>
          </w:p>
        </w:tc>
        <w:tc>
          <w:tcPr>
            <w:tcW w:w="473" w:type="pct"/>
          </w:tcPr>
          <w:p w14:paraId="681CEDEC" w14:textId="77777777" w:rsidR="00B2648F" w:rsidRDefault="00B2648F" w:rsidP="00D64125">
            <w:pPr>
              <w:jc w:val="center"/>
              <w:rPr>
                <w:rFonts w:hint="eastAsia"/>
                <w:lang w:val="en-US"/>
              </w:rPr>
            </w:pPr>
            <w:r>
              <w:rPr>
                <w:rFonts w:hint="eastAsia"/>
                <w:lang w:val="en-US"/>
              </w:rPr>
              <w:t>20</w:t>
            </w:r>
          </w:p>
        </w:tc>
        <w:tc>
          <w:tcPr>
            <w:tcW w:w="443" w:type="pct"/>
          </w:tcPr>
          <w:p w14:paraId="38E077C3" w14:textId="77777777" w:rsidR="00B2648F" w:rsidRDefault="00B2648F" w:rsidP="00D64125">
            <w:pPr>
              <w:jc w:val="center"/>
              <w:rPr>
                <w:rFonts w:hint="eastAsia"/>
                <w:lang w:val="en-US"/>
              </w:rPr>
            </w:pPr>
            <w:r>
              <w:rPr>
                <w:rFonts w:hint="eastAsia"/>
                <w:lang w:val="en-US"/>
              </w:rPr>
              <w:t>27</w:t>
            </w:r>
          </w:p>
        </w:tc>
        <w:tc>
          <w:tcPr>
            <w:tcW w:w="443" w:type="pct"/>
          </w:tcPr>
          <w:p w14:paraId="165F4571" w14:textId="77777777" w:rsidR="00B2648F" w:rsidRDefault="00B2648F" w:rsidP="00D64125">
            <w:pPr>
              <w:jc w:val="center"/>
              <w:rPr>
                <w:rFonts w:hint="eastAsia"/>
                <w:lang w:val="en-US"/>
              </w:rPr>
            </w:pPr>
            <w:r>
              <w:rPr>
                <w:rFonts w:hint="eastAsia"/>
                <w:lang w:val="en-US"/>
              </w:rPr>
              <w:t>28</w:t>
            </w:r>
          </w:p>
        </w:tc>
        <w:tc>
          <w:tcPr>
            <w:tcW w:w="443" w:type="pct"/>
          </w:tcPr>
          <w:p w14:paraId="5FF7AC1B" w14:textId="77777777" w:rsidR="00B2648F" w:rsidRDefault="00B2648F" w:rsidP="00D64125">
            <w:pPr>
              <w:jc w:val="center"/>
              <w:rPr>
                <w:rFonts w:hint="eastAsia"/>
                <w:lang w:val="en-US"/>
              </w:rPr>
            </w:pPr>
            <w:r>
              <w:rPr>
                <w:rFonts w:hint="eastAsia"/>
                <w:lang w:val="en-US"/>
              </w:rPr>
              <w:t>35</w:t>
            </w:r>
          </w:p>
        </w:tc>
        <w:tc>
          <w:tcPr>
            <w:tcW w:w="443" w:type="pct"/>
          </w:tcPr>
          <w:p w14:paraId="3B928085" w14:textId="77777777" w:rsidR="00B2648F" w:rsidRDefault="00B2648F" w:rsidP="00D64125">
            <w:pPr>
              <w:jc w:val="center"/>
              <w:rPr>
                <w:rFonts w:hint="eastAsia"/>
                <w:lang w:val="en-US"/>
              </w:rPr>
            </w:pPr>
            <w:r>
              <w:rPr>
                <w:rFonts w:hint="eastAsia"/>
                <w:lang w:val="en-US"/>
              </w:rPr>
              <w:t>36</w:t>
            </w:r>
          </w:p>
        </w:tc>
        <w:tc>
          <w:tcPr>
            <w:tcW w:w="442" w:type="pct"/>
          </w:tcPr>
          <w:p w14:paraId="7E5939B1" w14:textId="77777777" w:rsidR="00B2648F" w:rsidRPr="004F3FB1" w:rsidRDefault="00B2648F" w:rsidP="00D64125">
            <w:pPr>
              <w:jc w:val="center"/>
              <w:rPr>
                <w:rFonts w:hint="eastAsia"/>
                <w:color w:val="FF0000"/>
                <w:lang w:val="en-US"/>
              </w:rPr>
            </w:pPr>
            <w:r>
              <w:rPr>
                <w:rFonts w:hint="eastAsia"/>
                <w:color w:val="FF0000"/>
                <w:lang w:val="en-US"/>
              </w:rPr>
              <w:t>43</w:t>
            </w:r>
          </w:p>
        </w:tc>
      </w:tr>
    </w:tbl>
    <w:p w14:paraId="14CBC60C" w14:textId="77777777" w:rsidR="002E27BA" w:rsidRDefault="002E27BA" w:rsidP="001E248D"/>
    <w:p w14:paraId="6ABD4D1E" w14:textId="3AE7F944" w:rsidR="00B2648F" w:rsidRDefault="00737A65" w:rsidP="001E248D">
      <w:pPr>
        <w:rPr>
          <w:rFonts w:hint="eastAsia"/>
        </w:rPr>
      </w:pPr>
      <w:r>
        <w:rPr>
          <w:rFonts w:hint="eastAsia"/>
        </w:rPr>
        <w:t xml:space="preserve">The difference </w:t>
      </w:r>
      <w:r w:rsidR="00203339">
        <w:rPr>
          <w:rFonts w:hint="eastAsia"/>
        </w:rPr>
        <w:t xml:space="preserve">in CSI payload size between </w:t>
      </w:r>
      <w:r>
        <w:rPr>
          <w:rFonts w:hint="eastAsia"/>
        </w:rPr>
        <w:t xml:space="preserve">one-part and two-part CSI </w:t>
      </w:r>
      <w:r w:rsidR="000924FA">
        <w:rPr>
          <w:rFonts w:hint="eastAsia"/>
        </w:rPr>
        <w:t xml:space="preserve">per CSI report </w:t>
      </w:r>
      <w:r>
        <w:rPr>
          <w:rFonts w:hint="eastAsia"/>
        </w:rPr>
        <w:t xml:space="preserve">is </w:t>
      </w:r>
      <w:r w:rsidR="00203339">
        <w:rPr>
          <w:rFonts w:hint="eastAsia"/>
        </w:rPr>
        <w:t xml:space="preserve">up to </w:t>
      </w:r>
      <w:r>
        <w:rPr>
          <w:rFonts w:hint="eastAsia"/>
        </w:rPr>
        <w:t>21 bits for 48 and 64 CSI-RS ports</w:t>
      </w:r>
      <w:r w:rsidR="00203339">
        <w:rPr>
          <w:rFonts w:hint="eastAsia"/>
        </w:rPr>
        <w:t>,</w:t>
      </w:r>
      <w:r>
        <w:rPr>
          <w:rFonts w:hint="eastAsia"/>
        </w:rPr>
        <w:t xml:space="preserve"> and 24 bits for </w:t>
      </w:r>
      <w:r w:rsidR="009C6987">
        <w:rPr>
          <w:rFonts w:hint="eastAsia"/>
        </w:rPr>
        <w:t>128</w:t>
      </w:r>
      <w:r>
        <w:rPr>
          <w:rFonts w:hint="eastAsia"/>
        </w:rPr>
        <w:t xml:space="preserve"> CSI-RS ports. </w:t>
      </w:r>
      <w:r w:rsidR="009C6987">
        <w:rPr>
          <w:rFonts w:hint="eastAsia"/>
        </w:rPr>
        <w:t>Consequently</w:t>
      </w:r>
      <w:r>
        <w:rPr>
          <w:rFonts w:hint="eastAsia"/>
        </w:rPr>
        <w:t xml:space="preserve">, </w:t>
      </w:r>
      <w:r w:rsidR="009C6987">
        <w:rPr>
          <w:rFonts w:hint="eastAsia"/>
        </w:rPr>
        <w:t xml:space="preserve">this </w:t>
      </w:r>
      <w:r>
        <w:t>payload</w:t>
      </w:r>
      <w:r>
        <w:rPr>
          <w:rFonts w:hint="eastAsia"/>
        </w:rPr>
        <w:t xml:space="preserve"> size difference becomes </w:t>
      </w:r>
      <w:r w:rsidR="009C6987">
        <w:rPr>
          <w:rFonts w:hint="eastAsia"/>
        </w:rPr>
        <w:t>more significant</w:t>
      </w:r>
      <w:r w:rsidR="003331A4">
        <w:rPr>
          <w:rFonts w:hint="eastAsia"/>
        </w:rPr>
        <w:t xml:space="preserve"> as </w:t>
      </w:r>
      <w:r w:rsidR="003331A4">
        <w:rPr>
          <w:rFonts w:hint="eastAsia"/>
        </w:rPr>
        <w:t>the number of CSI reports</w:t>
      </w:r>
      <w:r w:rsidR="003331A4">
        <w:rPr>
          <w:rFonts w:hint="eastAsia"/>
        </w:rPr>
        <w:t xml:space="preserve"> </w:t>
      </w:r>
      <w:r>
        <w:rPr>
          <w:rFonts w:hint="eastAsia"/>
        </w:rPr>
        <w:t xml:space="preserve">packed in </w:t>
      </w:r>
      <w:r w:rsidR="009C6987">
        <w:rPr>
          <w:rFonts w:hint="eastAsia"/>
        </w:rPr>
        <w:t>the</w:t>
      </w:r>
      <w:r>
        <w:rPr>
          <w:rFonts w:hint="eastAsia"/>
        </w:rPr>
        <w:t xml:space="preserve"> </w:t>
      </w:r>
      <w:r>
        <w:t>sam</w:t>
      </w:r>
      <w:r>
        <w:rPr>
          <w:rFonts w:hint="eastAsia"/>
        </w:rPr>
        <w:t xml:space="preserve">e PUCCH </w:t>
      </w:r>
      <w:r w:rsidR="003331A4">
        <w:rPr>
          <w:rFonts w:hint="eastAsia"/>
        </w:rPr>
        <w:t xml:space="preserve">increases. </w:t>
      </w:r>
      <w:r w:rsidR="009C6987">
        <w:rPr>
          <w:rFonts w:hint="eastAsia"/>
        </w:rPr>
        <w:t xml:space="preserve">Therefore, </w:t>
      </w:r>
      <w:r w:rsidR="003331A4">
        <w:rPr>
          <w:rFonts w:hint="eastAsia"/>
        </w:rPr>
        <w:t>introduc</w:t>
      </w:r>
      <w:r w:rsidR="009C6987">
        <w:rPr>
          <w:rFonts w:hint="eastAsia"/>
        </w:rPr>
        <w:t>ing</w:t>
      </w:r>
      <w:r w:rsidR="003331A4">
        <w:rPr>
          <w:rFonts w:hint="eastAsia"/>
        </w:rPr>
        <w:t xml:space="preserve"> two-part WB CSI report </w:t>
      </w:r>
      <w:r w:rsidR="003A7D82">
        <w:rPr>
          <w:rFonts w:hint="eastAsia"/>
        </w:rPr>
        <w:t>on</w:t>
      </w:r>
      <w:r w:rsidR="003331A4">
        <w:rPr>
          <w:rFonts w:hint="eastAsia"/>
        </w:rPr>
        <w:t xml:space="preserve"> PUCCH formats 3 and 4</w:t>
      </w:r>
      <w:r w:rsidR="009C6987">
        <w:rPr>
          <w:rFonts w:hint="eastAsia"/>
        </w:rPr>
        <w:t xml:space="preserve"> would be beneficial, </w:t>
      </w:r>
      <w:r w:rsidR="003A7D82">
        <w:rPr>
          <w:rFonts w:hint="eastAsia"/>
        </w:rPr>
        <w:t>whereas</w:t>
      </w:r>
      <w:r w:rsidR="009C6987">
        <w:rPr>
          <w:rFonts w:hint="eastAsia"/>
        </w:rPr>
        <w:t xml:space="preserve"> we prefer to </w:t>
      </w:r>
      <w:r w:rsidR="003A7D82">
        <w:rPr>
          <w:rFonts w:hint="eastAsia"/>
        </w:rPr>
        <w:t>retain</w:t>
      </w:r>
      <w:r w:rsidR="009C6987">
        <w:rPr>
          <w:rFonts w:hint="eastAsia"/>
        </w:rPr>
        <w:t xml:space="preserve"> one-part WB CSI report </w:t>
      </w:r>
      <w:r w:rsidR="003A7D82">
        <w:rPr>
          <w:rFonts w:hint="eastAsia"/>
        </w:rPr>
        <w:t>on</w:t>
      </w:r>
      <w:r w:rsidR="009C6987">
        <w:rPr>
          <w:rFonts w:hint="eastAsia"/>
        </w:rPr>
        <w:t xml:space="preserve"> PUCCH format 2</w:t>
      </w:r>
      <w:r w:rsidR="003A7D82">
        <w:rPr>
          <w:rFonts w:hint="eastAsia"/>
        </w:rPr>
        <w:t>, as two-part SB CSI report on PUCCH format 2 is not even supported in the legacy</w:t>
      </w:r>
      <w:r w:rsidR="009C6987">
        <w:rPr>
          <w:rFonts w:hint="eastAsia"/>
        </w:rPr>
        <w:t>.</w:t>
      </w:r>
    </w:p>
    <w:p w14:paraId="6AD00AC6" w14:textId="20293370" w:rsidR="009C6987" w:rsidRPr="009C6987" w:rsidRDefault="009C6987" w:rsidP="001E248D">
      <w:pPr>
        <w:rPr>
          <w:rFonts w:hint="eastAsia"/>
          <w:b/>
          <w:bCs/>
        </w:rPr>
      </w:pPr>
      <w:r w:rsidRPr="009C6987">
        <w:rPr>
          <w:rFonts w:hint="eastAsia"/>
          <w:b/>
          <w:bCs/>
        </w:rPr>
        <w:t xml:space="preserve">Observation 1: </w:t>
      </w:r>
      <w:r w:rsidR="008057D5" w:rsidRPr="009C6987">
        <w:rPr>
          <w:rFonts w:hint="eastAsia"/>
          <w:b/>
          <w:bCs/>
        </w:rPr>
        <w:t xml:space="preserve">For Rel-19 Type-I SP codebook Scheme-B, </w:t>
      </w:r>
      <w:r w:rsidR="008057D5">
        <w:rPr>
          <w:rFonts w:hint="eastAsia"/>
          <w:b/>
          <w:bCs/>
        </w:rPr>
        <w:t>t</w:t>
      </w:r>
      <w:r w:rsidRPr="009C6987">
        <w:rPr>
          <w:rFonts w:hint="eastAsia"/>
          <w:b/>
          <w:bCs/>
        </w:rPr>
        <w:t xml:space="preserve">he difference in CSI payload size </w:t>
      </w:r>
      <w:r w:rsidR="000924FA">
        <w:rPr>
          <w:rFonts w:hint="eastAsia"/>
          <w:b/>
          <w:bCs/>
        </w:rPr>
        <w:t xml:space="preserve">per CSI report </w:t>
      </w:r>
      <w:r w:rsidRPr="009C6987">
        <w:rPr>
          <w:rFonts w:hint="eastAsia"/>
          <w:b/>
          <w:bCs/>
        </w:rPr>
        <w:t>between one-part and two-part CSI is up to 21 bits for 48 and 64 CSI-RS ports, and 24 bits for 128 CSI-RS ports.</w:t>
      </w:r>
    </w:p>
    <w:p w14:paraId="694F3D2C" w14:textId="0B7BC943" w:rsidR="00D24D5E" w:rsidRDefault="003331A4" w:rsidP="00D24D5E">
      <w:pPr>
        <w:rPr>
          <w:b/>
          <w:bCs/>
        </w:rPr>
      </w:pPr>
      <w:r w:rsidRPr="009C6987">
        <w:rPr>
          <w:rFonts w:hint="eastAsia"/>
          <w:b/>
          <w:bCs/>
        </w:rPr>
        <w:t xml:space="preserve">Proposal 1: For Rel-19 Type-I SP codebook Scheme-B, two-part WB CSI </w:t>
      </w:r>
      <w:r w:rsidRPr="009C6987">
        <w:rPr>
          <w:rFonts w:hint="eastAsia"/>
          <w:b/>
          <w:bCs/>
        </w:rPr>
        <w:t xml:space="preserve">report </w:t>
      </w:r>
      <w:r w:rsidRPr="009C6987">
        <w:rPr>
          <w:rFonts w:hint="eastAsia"/>
          <w:b/>
          <w:bCs/>
        </w:rPr>
        <w:t>is used for PUCCH formats 3 and 4.</w:t>
      </w:r>
    </w:p>
    <w:p w14:paraId="4070FC0B" w14:textId="004CB305" w:rsidR="00F613CD" w:rsidRPr="009D67ED" w:rsidRDefault="00663A6A" w:rsidP="00C02370">
      <w:pPr>
        <w:pStyle w:val="1"/>
      </w:pPr>
      <w:r w:rsidRPr="00663A6A">
        <w:lastRenderedPageBreak/>
        <w:t xml:space="preserve">CRI-based CSI </w:t>
      </w:r>
      <w:r>
        <w:rPr>
          <w:rFonts w:hint="eastAsia"/>
          <w:lang w:eastAsia="ko-KR"/>
        </w:rPr>
        <w:t xml:space="preserve">refinement </w:t>
      </w:r>
      <w:r w:rsidRPr="00663A6A">
        <w:t>for hybrid beamforming</w:t>
      </w:r>
    </w:p>
    <w:p w14:paraId="44E58F7C" w14:textId="7BFF526B" w:rsidR="00C734F3" w:rsidRDefault="00C734F3" w:rsidP="00B7796D">
      <w:pPr>
        <w:rPr>
          <w:rFonts w:hint="eastAsia"/>
          <w:u w:val="single"/>
        </w:rPr>
      </w:pPr>
      <w:r>
        <w:rPr>
          <w:rFonts w:hint="eastAsia"/>
          <w:b/>
          <w:u w:val="single"/>
        </w:rPr>
        <w:t>Aperiodic CSI-RS resources</w:t>
      </w:r>
    </w:p>
    <w:p w14:paraId="21D131C5" w14:textId="16AF9406" w:rsidR="0067466B" w:rsidRPr="00885FB3" w:rsidRDefault="0067466B" w:rsidP="00B7796D">
      <w:pPr>
        <w:rPr>
          <w:rFonts w:hint="eastAsia"/>
        </w:rPr>
      </w:pPr>
      <w:r w:rsidRPr="00C34408">
        <w:rPr>
          <w:rFonts w:hint="eastAsia"/>
        </w:rPr>
        <w:t>In the RAN1#119 meeting</w:t>
      </w:r>
      <w:r w:rsidR="0025510E">
        <w:rPr>
          <w:rFonts w:hint="eastAsia"/>
        </w:rPr>
        <w:t xml:space="preserve"> </w:t>
      </w:r>
      <w:r w:rsidR="0025510E">
        <w:rPr>
          <w:rFonts w:hint="eastAsia"/>
        </w:rPr>
        <w:t>[</w:t>
      </w:r>
      <w:r w:rsidR="002B091F">
        <w:rPr>
          <w:rFonts w:hint="eastAsia"/>
        </w:rPr>
        <w:t>2</w:t>
      </w:r>
      <w:r w:rsidR="0025510E">
        <w:rPr>
          <w:rFonts w:hint="eastAsia"/>
        </w:rPr>
        <w:t>]</w:t>
      </w:r>
      <w:r w:rsidRPr="00C34408">
        <w:rPr>
          <w:rFonts w:hint="eastAsia"/>
        </w:rPr>
        <w:t xml:space="preserve">, </w:t>
      </w:r>
      <w:r>
        <w:rPr>
          <w:rFonts w:hint="eastAsia"/>
        </w:rPr>
        <w:t xml:space="preserve">the </w:t>
      </w:r>
      <w:r w:rsidR="0025510E">
        <w:rPr>
          <w:rFonts w:hint="eastAsia"/>
        </w:rPr>
        <w:t xml:space="preserve">following </w:t>
      </w:r>
      <w:r>
        <w:rPr>
          <w:rFonts w:hint="eastAsia"/>
        </w:rPr>
        <w:t xml:space="preserve">agreement was made, but there are still two </w:t>
      </w:r>
      <w:r w:rsidR="0025510E">
        <w:rPr>
          <w:rFonts w:hint="eastAsia"/>
        </w:rPr>
        <w:t>FFS issues</w:t>
      </w:r>
      <w:r>
        <w:rPr>
          <w:rFonts w:hint="eastAsia"/>
        </w:rPr>
        <w:t xml:space="preserve"> to resolve.</w:t>
      </w:r>
    </w:p>
    <w:tbl>
      <w:tblPr>
        <w:tblStyle w:val="a9"/>
        <w:tblW w:w="0" w:type="auto"/>
        <w:tblLook w:val="04A0" w:firstRow="1" w:lastRow="0" w:firstColumn="1" w:lastColumn="0" w:noHBand="0" w:noVBand="1"/>
      </w:tblPr>
      <w:tblGrid>
        <w:gridCol w:w="9288"/>
      </w:tblGrid>
      <w:tr w:rsidR="00B9372D" w14:paraId="1CC1E3BE" w14:textId="77777777" w:rsidTr="00B9372D">
        <w:tc>
          <w:tcPr>
            <w:tcW w:w="9288" w:type="dxa"/>
          </w:tcPr>
          <w:p w14:paraId="0A8FF389" w14:textId="77777777" w:rsidR="00B9372D" w:rsidRPr="000C627B" w:rsidRDefault="00B9372D" w:rsidP="00B9372D">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F7E93A1" w14:textId="77777777" w:rsidR="00B9372D" w:rsidRPr="003B252A" w:rsidRDefault="00B9372D" w:rsidP="00B9372D">
            <w:pPr>
              <w:snapToGrid w:val="0"/>
              <w:rPr>
                <w:bCs/>
                <w:iCs/>
                <w:szCs w:val="20"/>
                <w:lang w:eastAsia="zh-CN"/>
              </w:rPr>
            </w:pPr>
            <w:r>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45F25E8E" w14:textId="77777777" w:rsidR="00B9372D" w:rsidRPr="008A5F99" w:rsidRDefault="00B9372D" w:rsidP="00B9372D">
            <w:pPr>
              <w:pStyle w:val="a4"/>
              <w:widowControl/>
              <w:numPr>
                <w:ilvl w:val="0"/>
                <w:numId w:val="27"/>
              </w:numPr>
              <w:autoSpaceDE/>
              <w:autoSpaceDN/>
              <w:snapToGrid w:val="0"/>
              <w:spacing w:after="0"/>
              <w:ind w:leftChars="0"/>
              <w:contextualSpacing/>
              <w:jc w:val="left"/>
              <w:rPr>
                <w:bCs/>
                <w:iCs/>
                <w:szCs w:val="20"/>
                <w:lang w:eastAsia="zh-CN"/>
              </w:rPr>
            </w:pPr>
            <w:r w:rsidRPr="008A5F99">
              <w:rPr>
                <w:bCs/>
                <w:iCs/>
                <w:szCs w:val="20"/>
                <w:lang w:eastAsia="zh-CN"/>
              </w:rPr>
              <w:t xml:space="preserve">FFS: </w:t>
            </w:r>
            <w:r w:rsidRPr="008A5F99">
              <w:rPr>
                <w:szCs w:val="20"/>
              </w:rPr>
              <w:t>The number of bits for indicating the resource-level slot offset (relative to the resource-set-level slot offset) for K</w:t>
            </w:r>
            <w:r w:rsidRPr="008A5F99">
              <w:rPr>
                <w:szCs w:val="20"/>
                <w:vertAlign w:val="subscript"/>
              </w:rPr>
              <w:t>S</w:t>
            </w:r>
            <w:r w:rsidRPr="008A5F99">
              <w:rPr>
                <w:szCs w:val="20"/>
              </w:rPr>
              <w:t xml:space="preserve"> resources, including the value(s) of the slot offset</w:t>
            </w:r>
          </w:p>
          <w:p w14:paraId="7E2249F8" w14:textId="77777777" w:rsidR="00B9372D" w:rsidRPr="008A5F99" w:rsidRDefault="00B9372D" w:rsidP="00B9372D">
            <w:pPr>
              <w:widowControl/>
              <w:numPr>
                <w:ilvl w:val="0"/>
                <w:numId w:val="28"/>
              </w:numPr>
              <w:autoSpaceDE/>
              <w:autoSpaceDN/>
              <w:snapToGrid w:val="0"/>
              <w:spacing w:after="0"/>
              <w:jc w:val="left"/>
              <w:rPr>
                <w:rFonts w:eastAsia="SimSun"/>
                <w:bCs/>
                <w:iCs/>
                <w:szCs w:val="20"/>
                <w:lang w:eastAsia="zh-CN"/>
              </w:rPr>
            </w:pPr>
            <w:r w:rsidRPr="008A5F99">
              <w:rPr>
                <w:bCs/>
                <w:iCs/>
                <w:szCs w:val="20"/>
                <w:lang w:eastAsia="zh-CN"/>
              </w:rPr>
              <w:t xml:space="preserve">FFS: Whether, in addition, configuring an </w:t>
            </w:r>
            <w:r w:rsidRPr="008A5F99">
              <w:rPr>
                <w:rFonts w:eastAsia="SimSun"/>
                <w:bCs/>
                <w:i/>
                <w:iCs/>
                <w:szCs w:val="20"/>
                <w:lang w:eastAsia="zh-CN"/>
              </w:rPr>
              <w:t>available</w:t>
            </w:r>
            <w:r w:rsidRPr="008A5F99">
              <w:rPr>
                <w:rFonts w:eastAsia="SimSun"/>
                <w:bCs/>
                <w:iCs/>
                <w:szCs w:val="20"/>
                <w:lang w:eastAsia="zh-CN"/>
              </w:rPr>
              <w:t xml:space="preserve"> slot offset for each CSI-RS resource within the aperiodic CSI-RS resource set</w:t>
            </w:r>
          </w:p>
          <w:p w14:paraId="3237ABAD" w14:textId="4F652CCA" w:rsidR="00B9372D" w:rsidRPr="00B9372D" w:rsidRDefault="00B9372D" w:rsidP="00B7796D">
            <w:pPr>
              <w:widowControl/>
              <w:numPr>
                <w:ilvl w:val="1"/>
                <w:numId w:val="28"/>
              </w:numPr>
              <w:autoSpaceDE/>
              <w:autoSpaceDN/>
              <w:snapToGrid w:val="0"/>
              <w:spacing w:after="0"/>
              <w:jc w:val="left"/>
              <w:rPr>
                <w:rFonts w:eastAsia="SimSun"/>
                <w:bCs/>
                <w:iCs/>
                <w:szCs w:val="20"/>
                <w:lang w:eastAsia="zh-CN"/>
              </w:rPr>
            </w:pPr>
            <w:r w:rsidRPr="008A5F99">
              <w:rPr>
                <w:szCs w:val="20"/>
              </w:rPr>
              <w:t>Note: “</w:t>
            </w:r>
            <w:r w:rsidRPr="008A5F99">
              <w:rPr>
                <w:i/>
                <w:szCs w:val="20"/>
              </w:rPr>
              <w:t>Available</w:t>
            </w:r>
            <w:r w:rsidRPr="008A5F99">
              <w:rPr>
                <w:szCs w:val="20"/>
              </w:rPr>
              <w:t xml:space="preserve"> slot offset” is analogous to the Rel-17 SRS triggering offset enhancement</w:t>
            </w:r>
          </w:p>
        </w:tc>
      </w:tr>
    </w:tbl>
    <w:p w14:paraId="59749152" w14:textId="77777777" w:rsidR="00885FB3" w:rsidRDefault="00885FB3" w:rsidP="00B7796D"/>
    <w:p w14:paraId="6D934AFB" w14:textId="62219B58" w:rsidR="005566BF" w:rsidRDefault="005566BF" w:rsidP="00B7796D">
      <w:r w:rsidRPr="005566BF">
        <w:t>Regarding the number of bits for indicating the resource-level slot offset, there were different views on how many slots should be allowed for allocating AP CSI-RS resources within the same resource set. We believe that allowing more flexibility in the CRI-based CSI framework will enable vendors to implement hybrid beamforming in a vendor-specific manner and provide forward compatibility for extending beyond 128 CSI-RS ports in future releases. From the UE perspective, CSI computation is performed for each CRI using dedicated CPU resources</w:t>
      </w:r>
      <w:r w:rsidR="00FC3160">
        <w:rPr>
          <w:rFonts w:hint="eastAsia"/>
        </w:rPr>
        <w:t xml:space="preserve">, thereby causing no problem in the agreed CSI computation </w:t>
      </w:r>
      <w:r w:rsidR="00FC3160">
        <w:t>timeline</w:t>
      </w:r>
      <w:r w:rsidRPr="005566BF">
        <w:t xml:space="preserve">. Thus, allowing up to four consecutive slots for aperiodic CSI-RS resources in an aperiodic CSI-RS resource set appears to have no detrimental impact on either UE or </w:t>
      </w:r>
      <w:r>
        <w:rPr>
          <w:rFonts w:hint="eastAsia"/>
        </w:rPr>
        <w:t>NW</w:t>
      </w:r>
      <w:r w:rsidRPr="005566BF">
        <w:t>.</w:t>
      </w:r>
    </w:p>
    <w:p w14:paraId="1BF8820B" w14:textId="37AA0CAF" w:rsidR="00D24D5E" w:rsidRPr="00B63B84" w:rsidRDefault="00D24D5E" w:rsidP="00B7796D">
      <w:pPr>
        <w:rPr>
          <w:rFonts w:hint="eastAsia"/>
          <w:b/>
          <w:bCs/>
        </w:rPr>
      </w:pPr>
      <w:r w:rsidRPr="00B63B84">
        <w:rPr>
          <w:rFonts w:hint="eastAsia"/>
          <w:b/>
          <w:bCs/>
        </w:rPr>
        <w:t>Proposal</w:t>
      </w:r>
      <w:r w:rsidR="002B091F">
        <w:rPr>
          <w:rFonts w:hint="eastAsia"/>
          <w:b/>
          <w:bCs/>
        </w:rPr>
        <w:t xml:space="preserve"> 2</w:t>
      </w:r>
      <w:r w:rsidR="00211DE6" w:rsidRPr="00B63B84">
        <w:rPr>
          <w:rFonts w:hint="eastAsia"/>
          <w:b/>
          <w:bCs/>
        </w:rPr>
        <w:t xml:space="preserve">: </w:t>
      </w:r>
      <w:r w:rsidR="00657EE9" w:rsidRPr="00B63B84">
        <w:rPr>
          <w:b/>
          <w:bCs/>
          <w:iCs/>
          <w:szCs w:val="20"/>
          <w:lang w:eastAsia="zh-CN"/>
        </w:rPr>
        <w:t xml:space="preserve">For the Rel-19 CRI-based CSI refinement for up to 128 CSI-RS ports, </w:t>
      </w:r>
      <w:r w:rsidR="00B63B84">
        <w:rPr>
          <w:rFonts w:hint="eastAsia"/>
          <w:b/>
          <w:bCs/>
          <w:iCs/>
          <w:szCs w:val="20"/>
        </w:rPr>
        <w:t>aperiodic CSI-RS resources are located within up to four consecutive slots.</w:t>
      </w:r>
    </w:p>
    <w:p w14:paraId="02753C24" w14:textId="77777777" w:rsidR="002B091F" w:rsidRDefault="002B091F" w:rsidP="002B091F">
      <w:pPr>
        <w:rPr>
          <w:rFonts w:hint="eastAsia"/>
        </w:rPr>
      </w:pPr>
      <w:r w:rsidRPr="00110585">
        <w:t>The time-domain location of CSI-IM resources, each associated with one of the NZP CSI-RS resources for channel measurement, is not clearly defined. A simple approach would be to allocate the CSI-IM resources in the same slot as their associated NZP CSI-RS resource for channel measurement</w:t>
      </w:r>
      <w:r>
        <w:rPr>
          <w:rFonts w:hint="eastAsia"/>
        </w:rPr>
        <w:t>. i.e.</w:t>
      </w:r>
      <w:r w:rsidRPr="00110585">
        <w:t>, the same resource-level slot offset is assumed for the linked CMR and CSI-IM resource for channel measurement.</w:t>
      </w:r>
      <w:r>
        <w:rPr>
          <w:rFonts w:hint="eastAsia"/>
        </w:rPr>
        <w:t xml:space="preserve"> This does not necessitate defining </w:t>
      </w:r>
      <w:r>
        <w:t>separate</w:t>
      </w:r>
      <w:r>
        <w:rPr>
          <w:rFonts w:hint="eastAsia"/>
        </w:rPr>
        <w:t xml:space="preserve"> resource-level slot offsets for CSI-IM resources. Furthermore, t</w:t>
      </w:r>
      <w:r w:rsidRPr="002B091F">
        <w:t>his does not cause a delay in CSI computation, which would happen if the CSI-IM resource were located later than the associated CMR</w:t>
      </w:r>
      <w:r>
        <w:rPr>
          <w:rFonts w:hint="eastAsia"/>
        </w:rPr>
        <w:t>.</w:t>
      </w:r>
    </w:p>
    <w:p w14:paraId="2165A4AB" w14:textId="79D617C9" w:rsidR="00360FE6" w:rsidRPr="002B091F" w:rsidRDefault="00B63B84" w:rsidP="00B7796D">
      <w:pPr>
        <w:rPr>
          <w:rFonts w:hint="eastAsia"/>
          <w:b/>
          <w:bCs/>
        </w:rPr>
      </w:pPr>
      <w:r w:rsidRPr="00B63B84">
        <w:rPr>
          <w:rFonts w:hint="eastAsia"/>
          <w:b/>
          <w:bCs/>
        </w:rPr>
        <w:t>Proposal</w:t>
      </w:r>
      <w:r w:rsidR="002B091F">
        <w:rPr>
          <w:rFonts w:hint="eastAsia"/>
          <w:b/>
          <w:bCs/>
        </w:rPr>
        <w:t xml:space="preserve"> 3</w:t>
      </w:r>
      <w:r w:rsidRPr="00B63B84">
        <w:rPr>
          <w:rFonts w:hint="eastAsia"/>
          <w:b/>
          <w:bCs/>
        </w:rPr>
        <w:t xml:space="preserve">: </w:t>
      </w:r>
      <w:r w:rsidRPr="00B63B84">
        <w:rPr>
          <w:b/>
          <w:bCs/>
          <w:iCs/>
          <w:szCs w:val="20"/>
          <w:lang w:eastAsia="zh-CN"/>
        </w:rPr>
        <w:t>For the Rel-19 CRI-based CSI refinement for up to 128 CSI-RS ports,</w:t>
      </w:r>
      <w:r>
        <w:rPr>
          <w:rFonts w:hint="eastAsia"/>
          <w:b/>
          <w:bCs/>
          <w:iCs/>
          <w:szCs w:val="20"/>
        </w:rPr>
        <w:t xml:space="preserve"> </w:t>
      </w:r>
      <w:r w:rsidR="002B091F">
        <w:rPr>
          <w:rFonts w:hint="eastAsia"/>
          <w:b/>
          <w:bCs/>
          <w:iCs/>
          <w:szCs w:val="20"/>
        </w:rPr>
        <w:t xml:space="preserve">each </w:t>
      </w:r>
      <w:r>
        <w:rPr>
          <w:rFonts w:hint="eastAsia"/>
          <w:b/>
          <w:bCs/>
          <w:iCs/>
          <w:szCs w:val="20"/>
        </w:rPr>
        <w:t xml:space="preserve">aperiodic CSI-IM resource </w:t>
      </w:r>
      <w:r w:rsidR="002B091F">
        <w:rPr>
          <w:rFonts w:hint="eastAsia"/>
          <w:b/>
          <w:bCs/>
          <w:iCs/>
          <w:szCs w:val="20"/>
        </w:rPr>
        <w:t>is</w:t>
      </w:r>
      <w:r>
        <w:rPr>
          <w:rFonts w:hint="eastAsia"/>
          <w:b/>
          <w:bCs/>
          <w:iCs/>
          <w:szCs w:val="20"/>
        </w:rPr>
        <w:t xml:space="preserve"> located in the same slot as the associated NZP CSI-RS resource for channel measurement.</w:t>
      </w:r>
    </w:p>
    <w:p w14:paraId="2428B9B0" w14:textId="54FEDC48" w:rsidR="0058495A" w:rsidRDefault="0058495A">
      <w:pPr>
        <w:widowControl/>
        <w:autoSpaceDE/>
        <w:autoSpaceDN/>
        <w:spacing w:after="200" w:line="276" w:lineRule="auto"/>
      </w:pPr>
      <w:r>
        <w:br w:type="page"/>
      </w:r>
    </w:p>
    <w:p w14:paraId="2A04AB50" w14:textId="5339AE87" w:rsidR="00491D04" w:rsidRPr="00A75F19" w:rsidRDefault="00663A6A" w:rsidP="00C02370">
      <w:pPr>
        <w:pStyle w:val="1"/>
      </w:pPr>
      <w:r w:rsidRPr="00663A6A">
        <w:lastRenderedPageBreak/>
        <w:t>SRS port grouping for low-complexity MIMO receiver</w:t>
      </w:r>
    </w:p>
    <w:p w14:paraId="7A2A4BD4" w14:textId="396B2664" w:rsidR="00C734F3" w:rsidRDefault="00A176D5" w:rsidP="00C8089A">
      <w:pPr>
        <w:spacing w:after="60"/>
        <w:rPr>
          <w:rFonts w:hint="eastAsia"/>
        </w:rPr>
      </w:pPr>
      <w:r>
        <w:rPr>
          <w:rFonts w:hint="eastAsia"/>
          <w:b/>
          <w:u w:val="single"/>
        </w:rPr>
        <w:t>Handling the case of s</w:t>
      </w:r>
      <w:r w:rsidR="00752BE8">
        <w:rPr>
          <w:rFonts w:hint="eastAsia"/>
          <w:b/>
          <w:u w:val="single"/>
        </w:rPr>
        <w:t xml:space="preserve">ingle-CW PDSCH for low-complexity MIMO receiver UE </w:t>
      </w:r>
    </w:p>
    <w:p w14:paraId="2819E124" w14:textId="53611FDF" w:rsidR="007206CC" w:rsidRDefault="007206CC" w:rsidP="00752BE8">
      <w:pPr>
        <w:rPr>
          <w:rFonts w:hint="eastAsia"/>
        </w:rPr>
      </w:pPr>
      <w:r w:rsidRPr="00C34408">
        <w:rPr>
          <w:rFonts w:hint="eastAsia"/>
        </w:rPr>
        <w:t>In the RAN1#11</w:t>
      </w:r>
      <w:r>
        <w:rPr>
          <w:rFonts w:hint="eastAsia"/>
        </w:rPr>
        <w:t>8bis</w:t>
      </w:r>
      <w:r w:rsidRPr="00C34408">
        <w:rPr>
          <w:rFonts w:hint="eastAsia"/>
        </w:rPr>
        <w:t xml:space="preserve"> meeting</w:t>
      </w:r>
      <w:r>
        <w:rPr>
          <w:rFonts w:hint="eastAsia"/>
        </w:rPr>
        <w:t xml:space="preserve"> [</w:t>
      </w:r>
      <w:r w:rsidR="002B091F">
        <w:rPr>
          <w:rFonts w:hint="eastAsia"/>
        </w:rPr>
        <w:t>3</w:t>
      </w:r>
      <w:r>
        <w:rPr>
          <w:rFonts w:hint="eastAsia"/>
        </w:rPr>
        <w:t>]</w:t>
      </w:r>
      <w:r w:rsidRPr="00C34408">
        <w:rPr>
          <w:rFonts w:hint="eastAsia"/>
        </w:rPr>
        <w:t xml:space="preserve">, </w:t>
      </w:r>
      <w:r w:rsidR="00DA4D27">
        <w:rPr>
          <w:rFonts w:hint="eastAsia"/>
        </w:rPr>
        <w:t xml:space="preserve">the </w:t>
      </w:r>
      <w:r w:rsidR="00DA4D27">
        <w:t>following</w:t>
      </w:r>
      <w:r w:rsidR="00DA4D27">
        <w:rPr>
          <w:rFonts w:hint="eastAsia"/>
        </w:rPr>
        <w:t xml:space="preserve"> agreement was reached to </w:t>
      </w:r>
      <w:r>
        <w:rPr>
          <w:rFonts w:hint="eastAsia"/>
        </w:rPr>
        <w:t>support low-complexity MIMO receiver using SRS port grouping for 6</w:t>
      </w:r>
      <w:r w:rsidR="00D24D5E">
        <w:rPr>
          <w:rFonts w:hint="eastAsia"/>
        </w:rPr>
        <w:t xml:space="preserve"> or 8 ports.</w:t>
      </w:r>
    </w:p>
    <w:tbl>
      <w:tblPr>
        <w:tblStyle w:val="a9"/>
        <w:tblW w:w="0" w:type="auto"/>
        <w:tblLook w:val="04A0" w:firstRow="1" w:lastRow="0" w:firstColumn="1" w:lastColumn="0" w:noHBand="0" w:noVBand="1"/>
      </w:tblPr>
      <w:tblGrid>
        <w:gridCol w:w="9288"/>
      </w:tblGrid>
      <w:tr w:rsidR="007206CC" w14:paraId="5B903346" w14:textId="77777777" w:rsidTr="007206CC">
        <w:tc>
          <w:tcPr>
            <w:tcW w:w="9288" w:type="dxa"/>
          </w:tcPr>
          <w:p w14:paraId="43BB5F2A" w14:textId="77777777" w:rsidR="007206CC" w:rsidRPr="00C979C1" w:rsidRDefault="007206CC" w:rsidP="007206CC">
            <w:pPr>
              <w:snapToGrid w:val="0"/>
              <w:spacing w:after="0"/>
              <w:rPr>
                <w:rFonts w:eastAsiaTheme="minorEastAsia" w:cs="Times"/>
                <w:b/>
              </w:rPr>
            </w:pPr>
            <w:r w:rsidRPr="00C979C1">
              <w:rPr>
                <w:rFonts w:eastAsiaTheme="minorEastAsia" w:cs="Times" w:hint="eastAsia"/>
                <w:b/>
                <w:highlight w:val="green"/>
              </w:rPr>
              <w:t>Agreement</w:t>
            </w:r>
          </w:p>
          <w:p w14:paraId="063EADCC" w14:textId="77777777" w:rsidR="007206CC" w:rsidRDefault="007206CC" w:rsidP="007206CC">
            <w:pPr>
              <w:snapToGrid w:val="0"/>
              <w:spacing w:after="0"/>
              <w:rPr>
                <w:lang w:eastAsia="zh-TW"/>
              </w:rPr>
            </w:pPr>
            <w:r>
              <w:rPr>
                <w:lang w:eastAsia="zh-TW"/>
              </w:rPr>
              <w:t>For a UE configured with a total of P</w:t>
            </w:r>
            <w:r>
              <w:rPr>
                <w:vertAlign w:val="subscript"/>
                <w:lang w:eastAsia="zh-TW"/>
              </w:rPr>
              <w:t>SRS</w:t>
            </w:r>
            <w:r>
              <w:rPr>
                <w:lang w:eastAsia="zh-TW"/>
              </w:rPr>
              <w:t>=6 or 8 ports across ≥1 SRS resources</w:t>
            </w:r>
            <w:r>
              <w:t xml:space="preserve"> </w:t>
            </w:r>
            <w:r>
              <w:rPr>
                <w:lang w:eastAsia="zh-TW"/>
              </w:rPr>
              <w:t>for antenna switching intended for xT6R or xT8R, respectively, support the following fixed SRS port grouping where (with the P</w:t>
            </w:r>
            <w:r>
              <w:rPr>
                <w:vertAlign w:val="subscript"/>
                <w:lang w:eastAsia="zh-TW"/>
              </w:rPr>
              <w:t>SRS</w:t>
            </w:r>
            <w:r>
              <w:rPr>
                <w:lang w:eastAsia="zh-TW"/>
              </w:rPr>
              <w:t xml:space="preserve"> ports indexed in an ascending order according to SRS resource ID and port number within each SRS resource): </w:t>
            </w:r>
          </w:p>
          <w:p w14:paraId="2D9E0EED" w14:textId="77777777" w:rsidR="007206CC" w:rsidRDefault="007206CC" w:rsidP="007206CC">
            <w:pPr>
              <w:widowControl/>
              <w:numPr>
                <w:ilvl w:val="0"/>
                <w:numId w:val="34"/>
              </w:numPr>
              <w:autoSpaceDE/>
              <w:autoSpaceDN/>
              <w:snapToGrid w:val="0"/>
              <w:spacing w:after="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23AF6D32" w14:textId="77777777" w:rsidR="007206CC" w:rsidRDefault="007206CC" w:rsidP="007206CC">
            <w:pPr>
              <w:widowControl/>
              <w:numPr>
                <w:ilvl w:val="0"/>
                <w:numId w:val="34"/>
              </w:numPr>
              <w:autoSpaceDE/>
              <w:autoSpaceDN/>
              <w:snapToGrid w:val="0"/>
              <w:spacing w:after="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1BFCDB80" w14:textId="77777777" w:rsidR="007206CC" w:rsidRDefault="007206CC" w:rsidP="007206CC">
            <w:pPr>
              <w:snapToGrid w:val="0"/>
              <w:spacing w:after="0"/>
            </w:pPr>
            <w:r>
              <w:t xml:space="preserve">The above feature is applicable only for </w:t>
            </w:r>
            <w:proofErr w:type="spellStart"/>
            <w:r>
              <w:t>reportQuantity</w:t>
            </w:r>
            <w:proofErr w:type="spellEnd"/>
            <w:r>
              <w:t xml:space="preserve"> = ‘cri-RI-CQI’</w:t>
            </w:r>
          </w:p>
          <w:p w14:paraId="4E7D8A27" w14:textId="77777777" w:rsidR="007206CC" w:rsidRDefault="007206CC" w:rsidP="007206CC">
            <w:pPr>
              <w:snapToGrid w:val="0"/>
              <w:spacing w:after="0"/>
            </w:pPr>
            <w:r>
              <w:t xml:space="preserve">No other spec enhancement is introduced on new CW-to-layer mapping, DL resource allocation, CSI feedback, and DCI format </w:t>
            </w:r>
          </w:p>
          <w:p w14:paraId="4129CD0A" w14:textId="77777777" w:rsidR="007206CC" w:rsidRDefault="007206CC" w:rsidP="007206CC">
            <w:pPr>
              <w:snapToGrid w:val="0"/>
              <w:spacing w:after="0"/>
              <w:rPr>
                <w:lang w:eastAsia="zh-TW"/>
              </w:rPr>
            </w:pPr>
            <w:r>
              <w:rPr>
                <w:lang w:eastAsia="zh-TW"/>
              </w:rPr>
              <w:t xml:space="preserve">Note: The above grouping assumption is to align NW and UE on the association between SRS ports and reported CQIs for the two CWs when </w:t>
            </w:r>
            <w:proofErr w:type="spellStart"/>
            <w:r>
              <w:t>reportQuantity</w:t>
            </w:r>
            <w:proofErr w:type="spellEnd"/>
            <w:r>
              <w:t xml:space="preserve"> = ‘cri-RI-CQI’</w:t>
            </w:r>
            <w:r>
              <w:rPr>
                <w:lang w:eastAsia="zh-TW"/>
              </w:rPr>
              <w:t>.</w:t>
            </w:r>
          </w:p>
          <w:p w14:paraId="7BABCE6C" w14:textId="77777777" w:rsidR="007206CC" w:rsidRDefault="007206CC" w:rsidP="007206CC">
            <w:pPr>
              <w:snapToGrid w:val="0"/>
              <w:spacing w:after="0"/>
              <w:rPr>
                <w:lang w:eastAsia="zh-TW"/>
              </w:rPr>
            </w:pPr>
            <w:r>
              <w:rPr>
                <w:lang w:eastAsia="zh-TW"/>
              </w:rPr>
              <w:t>Note: different SRS ports are associated with different UE antenna ports.</w:t>
            </w:r>
          </w:p>
          <w:p w14:paraId="091B049E" w14:textId="77777777" w:rsidR="007206CC" w:rsidRDefault="007206CC" w:rsidP="007206CC">
            <w:pPr>
              <w:snapToGrid w:val="0"/>
              <w:spacing w:after="0"/>
              <w:rPr>
                <w:lang w:eastAsia="zh-TW"/>
              </w:rPr>
            </w:pPr>
            <w:r>
              <w:rPr>
                <w:lang w:eastAsia="zh-TW"/>
              </w:rPr>
              <w:t>Note: if one single CW is scheduled, both SRS port groups can correspond to the same CW, i.e. no enhancement is needed for the single-CW case</w:t>
            </w:r>
          </w:p>
          <w:p w14:paraId="6C8CCCC8" w14:textId="77777777" w:rsidR="007206CC" w:rsidRDefault="007206CC" w:rsidP="007206CC">
            <w:pPr>
              <w:snapToGrid w:val="0"/>
              <w:spacing w:after="0"/>
              <w:rPr>
                <w:lang w:eastAsia="zh-TW"/>
              </w:rPr>
            </w:pPr>
            <w:r>
              <w:rPr>
                <w:lang w:eastAsia="zh-TW"/>
              </w:rPr>
              <w:t>Note: This feature is a separate UE capability and, for UEs supporting this capability, configured via RRC (FFS details on the extend of RRC configuration)</w:t>
            </w:r>
          </w:p>
          <w:p w14:paraId="7098F503" w14:textId="77777777" w:rsidR="007206CC" w:rsidRDefault="007206CC" w:rsidP="007206CC">
            <w:pPr>
              <w:snapToGrid w:val="0"/>
              <w:spacing w:after="0"/>
            </w:pPr>
            <w:r>
              <w:t>Note: Whether to support 6Rx with more than 4 layers is to be decided in RAN4 Rel-19 RF enhancements WI</w:t>
            </w:r>
          </w:p>
          <w:p w14:paraId="36FC64B5" w14:textId="77777777" w:rsidR="007206CC" w:rsidRDefault="007206CC" w:rsidP="007206CC">
            <w:pPr>
              <w:snapToGrid w:val="0"/>
              <w:spacing w:after="0"/>
              <w:rPr>
                <w:color w:val="000000" w:themeColor="text1"/>
                <w:kern w:val="24"/>
                <w:szCs w:val="26"/>
              </w:rPr>
            </w:pPr>
            <w:r>
              <w:rPr>
                <w:color w:val="000000" w:themeColor="text1"/>
                <w:kern w:val="24"/>
                <w:szCs w:val="26"/>
              </w:rPr>
              <w:t xml:space="preserve">FFS (by RAN1#118bis): Whether there is impact on mapping between CWs to CSI-RS ports </w:t>
            </w:r>
          </w:p>
          <w:p w14:paraId="4B461B40" w14:textId="471F4C72" w:rsidR="007206CC" w:rsidRPr="007206CC" w:rsidRDefault="007206CC" w:rsidP="007206CC">
            <w:pPr>
              <w:snapToGrid w:val="0"/>
              <w:spacing w:after="0"/>
              <w:rPr>
                <w:rFonts w:hint="eastAsia"/>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tc>
      </w:tr>
    </w:tbl>
    <w:p w14:paraId="1768921D" w14:textId="77777777" w:rsidR="007206CC" w:rsidRDefault="007206CC" w:rsidP="00752BE8"/>
    <w:p w14:paraId="41DFE748" w14:textId="5C6888B8" w:rsidR="004C6D0D" w:rsidRDefault="004C6D0D" w:rsidP="00752BE8">
      <w:pPr>
        <w:rPr>
          <w:rFonts w:hint="eastAsia"/>
        </w:rPr>
      </w:pPr>
      <w:r w:rsidRPr="004C6D0D">
        <w:t>As stated in [</w:t>
      </w:r>
      <w:r w:rsidR="002B091F">
        <w:rPr>
          <w:rFonts w:hint="eastAsia"/>
        </w:rPr>
        <w:t>4</w:t>
      </w:r>
      <w:r w:rsidRPr="004C6D0D">
        <w:t xml:space="preserve">], </w:t>
      </w:r>
      <w:r>
        <w:rPr>
          <w:rFonts w:hint="eastAsia"/>
        </w:rPr>
        <w:t xml:space="preserve">based on SRS port grouping, </w:t>
      </w:r>
      <w:r w:rsidRPr="004C6D0D">
        <w:t xml:space="preserve">a low-complexity MIMO receiver UE can be scheduled to receive PDSCH with ≤4 layers, conveying a single CW. In this case, performance loss may occur due to discrepancies between the </w:t>
      </w:r>
      <w:r>
        <w:rPr>
          <w:rFonts w:hint="eastAsia"/>
        </w:rPr>
        <w:t>NW</w:t>
      </w:r>
      <w:r>
        <w:t>’</w:t>
      </w:r>
      <w:r>
        <w:rPr>
          <w:rFonts w:hint="eastAsia"/>
        </w:rPr>
        <w:t>s</w:t>
      </w:r>
      <w:r w:rsidRPr="004C6D0D">
        <w:t xml:space="preserve"> assumption of how the low-complexity receiver UE can receive single-CW PDSCH and the UE's actual implementation. Low-complexity MIMO receiver UEs have two receiver chains to demodulate and decode each codeword without suppressing or cancelling other layers allocated to the other codeword. [</w:t>
      </w:r>
      <w:r w:rsidR="002B091F">
        <w:rPr>
          <w:rFonts w:hint="eastAsia"/>
        </w:rPr>
        <w:t>4</w:t>
      </w:r>
      <w:r w:rsidRPr="004C6D0D">
        <w:t xml:space="preserve">] discussed three possible ways for low-complexity receiver UEs to process </w:t>
      </w:r>
      <w:r>
        <w:rPr>
          <w:rFonts w:hint="eastAsia"/>
        </w:rPr>
        <w:t xml:space="preserve">the reception of </w:t>
      </w:r>
      <w:r w:rsidRPr="004C6D0D">
        <w:t xml:space="preserve">single-CW PDSCH: 1) </w:t>
      </w:r>
      <w:r>
        <w:rPr>
          <w:rFonts w:hint="eastAsia"/>
        </w:rPr>
        <w:t>receiving from ports associated with</w:t>
      </w:r>
      <w:r w:rsidRPr="004C6D0D">
        <w:t xml:space="preserve"> both SRS port groups, 2) </w:t>
      </w:r>
      <w:r>
        <w:rPr>
          <w:rFonts w:hint="eastAsia"/>
        </w:rPr>
        <w:t>receiving from ports</w:t>
      </w:r>
      <w:r w:rsidRPr="004C6D0D">
        <w:t xml:space="preserve"> associated with SRS port group</w:t>
      </w:r>
      <w:r w:rsidR="00D24D5E">
        <w:rPr>
          <w:rFonts w:hint="eastAsia"/>
        </w:rPr>
        <w:t xml:space="preserve"> 0</w:t>
      </w:r>
      <w:r w:rsidRPr="004C6D0D">
        <w:t xml:space="preserve">, and 3) </w:t>
      </w:r>
      <w:r>
        <w:rPr>
          <w:rFonts w:hint="eastAsia"/>
        </w:rPr>
        <w:t>receiving from ports</w:t>
      </w:r>
      <w:r w:rsidRPr="004C6D0D">
        <w:t xml:space="preserve"> associated with SRS port group</w:t>
      </w:r>
      <w:r w:rsidR="00D24D5E">
        <w:rPr>
          <w:rFonts w:hint="eastAsia"/>
        </w:rPr>
        <w:t xml:space="preserve"> </w:t>
      </w:r>
      <w:r w:rsidRPr="004C6D0D">
        <w:t xml:space="preserve">1. However, </w:t>
      </w:r>
      <w:r>
        <w:rPr>
          <w:rFonts w:hint="eastAsia"/>
        </w:rPr>
        <w:t>NW</w:t>
      </w:r>
      <w:r w:rsidRPr="004C6D0D">
        <w:t xml:space="preserve"> cannot ensure which reception process is employed by the UE. Since 2) and 3) are basic features used for receiving two codewords, it is better to specify which SRS port group is expected to be used by the low-complexity MIMO receiver UE. If the UE has the capability for 1), then all SRS port groups are expected to be used by the low-complexity MIMO receiver.</w:t>
      </w:r>
    </w:p>
    <w:p w14:paraId="6C8EA3AF" w14:textId="429A80CD" w:rsidR="00211DE6" w:rsidRDefault="00211DE6" w:rsidP="00211DE6">
      <w:pPr>
        <w:rPr>
          <w:rFonts w:hint="eastAsia"/>
          <w:b/>
          <w:bCs/>
          <w:color w:val="000000" w:themeColor="text1"/>
        </w:rPr>
      </w:pPr>
      <w:r>
        <w:rPr>
          <w:rFonts w:hint="eastAsia"/>
          <w:b/>
          <w:bCs/>
          <w:color w:val="000000" w:themeColor="text1"/>
        </w:rPr>
        <w:t xml:space="preserve">Proposal </w:t>
      </w:r>
      <w:r w:rsidR="002B091F">
        <w:rPr>
          <w:rFonts w:hint="eastAsia"/>
          <w:b/>
          <w:bCs/>
          <w:color w:val="000000" w:themeColor="text1"/>
        </w:rPr>
        <w:t>4</w:t>
      </w:r>
      <w:r w:rsidRPr="00211DE6">
        <w:rPr>
          <w:rFonts w:hint="eastAsia"/>
          <w:b/>
          <w:bCs/>
          <w:color w:val="000000" w:themeColor="text1"/>
        </w:rPr>
        <w:t xml:space="preserve">: </w:t>
      </w:r>
      <w:r w:rsidRPr="00211DE6">
        <w:rPr>
          <w:b/>
          <w:bCs/>
          <w:color w:val="000000" w:themeColor="text1"/>
          <w:lang w:eastAsia="zh-TW"/>
        </w:rPr>
        <w:t>For a UE configured with a total of P</w:t>
      </w:r>
      <w:r w:rsidRPr="00211DE6">
        <w:rPr>
          <w:b/>
          <w:bCs/>
          <w:color w:val="000000" w:themeColor="text1"/>
          <w:vertAlign w:val="subscript"/>
          <w:lang w:eastAsia="zh-TW"/>
        </w:rPr>
        <w:t>SRS</w:t>
      </w:r>
      <w:r w:rsidRPr="00211DE6">
        <w:rPr>
          <w:b/>
          <w:bCs/>
          <w:color w:val="000000" w:themeColor="text1"/>
          <w:lang w:eastAsia="zh-TW"/>
        </w:rPr>
        <w:t>=6 or 8 ports across ≥1 SRS resources</w:t>
      </w:r>
      <w:r w:rsidRPr="00211DE6">
        <w:rPr>
          <w:b/>
          <w:bCs/>
          <w:color w:val="000000" w:themeColor="text1"/>
        </w:rPr>
        <w:t xml:space="preserve"> </w:t>
      </w:r>
      <w:r w:rsidRPr="00211DE6">
        <w:rPr>
          <w:b/>
          <w:bCs/>
          <w:color w:val="000000" w:themeColor="text1"/>
          <w:lang w:eastAsia="zh-TW"/>
        </w:rPr>
        <w:t>for antenna switching intended for xT6R or xT8R, respectively, when SRS port grouping is configured,</w:t>
      </w:r>
      <w:r w:rsidRPr="00211DE6">
        <w:rPr>
          <w:rFonts w:hint="eastAsia"/>
          <w:b/>
          <w:bCs/>
          <w:color w:val="000000" w:themeColor="text1"/>
        </w:rPr>
        <w:t xml:space="preserve"> regarding the reception of PDSCH with single-CW</w:t>
      </w:r>
      <w:r w:rsidRPr="00211DE6">
        <w:rPr>
          <w:b/>
          <w:bCs/>
          <w:color w:val="000000" w:themeColor="text1"/>
        </w:rPr>
        <w:t xml:space="preserve">, </w:t>
      </w:r>
      <w:r w:rsidRPr="00211DE6">
        <w:rPr>
          <w:rFonts w:hint="eastAsia"/>
          <w:b/>
          <w:bCs/>
          <w:color w:val="000000" w:themeColor="text1"/>
        </w:rPr>
        <w:t>receiv</w:t>
      </w:r>
      <w:r>
        <w:rPr>
          <w:rFonts w:hint="eastAsia"/>
          <w:b/>
          <w:bCs/>
          <w:color w:val="000000" w:themeColor="text1"/>
        </w:rPr>
        <w:t>ing</w:t>
      </w:r>
      <w:r w:rsidRPr="00211DE6">
        <w:rPr>
          <w:rFonts w:hint="eastAsia"/>
          <w:b/>
          <w:bCs/>
          <w:color w:val="000000" w:themeColor="text1"/>
        </w:rPr>
        <w:t xml:space="preserve"> single-CW using</w:t>
      </w:r>
      <w:r>
        <w:rPr>
          <w:rFonts w:hint="eastAsia"/>
          <w:b/>
          <w:bCs/>
          <w:color w:val="000000" w:themeColor="text1"/>
        </w:rPr>
        <w:t xml:space="preserve"> both</w:t>
      </w:r>
      <w:r w:rsidRPr="00211DE6">
        <w:rPr>
          <w:rFonts w:hint="eastAsia"/>
          <w:b/>
          <w:bCs/>
          <w:color w:val="000000" w:themeColor="text1"/>
        </w:rPr>
        <w:t xml:space="preserve"> SRS port group</w:t>
      </w:r>
      <w:r>
        <w:rPr>
          <w:rFonts w:hint="eastAsia"/>
          <w:b/>
          <w:bCs/>
          <w:color w:val="000000" w:themeColor="text1"/>
        </w:rPr>
        <w:t>s</w:t>
      </w:r>
      <w:r w:rsidRPr="00211DE6">
        <w:rPr>
          <w:rFonts w:hint="eastAsia"/>
          <w:b/>
          <w:bCs/>
          <w:color w:val="000000" w:themeColor="text1"/>
        </w:rPr>
        <w:t xml:space="preserve"> 0</w:t>
      </w:r>
      <w:r>
        <w:rPr>
          <w:rFonts w:hint="eastAsia"/>
          <w:b/>
          <w:bCs/>
          <w:color w:val="000000" w:themeColor="text1"/>
        </w:rPr>
        <w:t xml:space="preserve"> and 1</w:t>
      </w:r>
      <w:r>
        <w:rPr>
          <w:rFonts w:hint="eastAsia"/>
          <w:b/>
          <w:bCs/>
          <w:color w:val="000000" w:themeColor="text1"/>
        </w:rPr>
        <w:t xml:space="preserve"> is subject to </w:t>
      </w:r>
      <w:r w:rsidRPr="00211DE6">
        <w:rPr>
          <w:b/>
          <w:bCs/>
          <w:color w:val="000000" w:themeColor="text1"/>
        </w:rPr>
        <w:t>UE capability</w:t>
      </w:r>
      <w:r>
        <w:rPr>
          <w:rFonts w:hint="eastAsia"/>
          <w:b/>
          <w:bCs/>
          <w:color w:val="000000" w:themeColor="text1"/>
        </w:rPr>
        <w:t>.</w:t>
      </w:r>
    </w:p>
    <w:p w14:paraId="7ECCADBC" w14:textId="4BBB0C01" w:rsidR="00345AC7" w:rsidRDefault="00525735" w:rsidP="00211DE6">
      <w:pPr>
        <w:rPr>
          <w:rFonts w:hint="eastAsia"/>
          <w:b/>
          <w:bCs/>
          <w:color w:val="000000" w:themeColor="text1"/>
        </w:rPr>
      </w:pPr>
      <w:r w:rsidRPr="00211DE6">
        <w:rPr>
          <w:rFonts w:hint="eastAsia"/>
          <w:b/>
          <w:bCs/>
          <w:color w:val="000000" w:themeColor="text1"/>
        </w:rPr>
        <w:t>Proposal</w:t>
      </w:r>
      <w:r w:rsidR="00211DE6">
        <w:rPr>
          <w:rFonts w:hint="eastAsia"/>
          <w:b/>
          <w:bCs/>
          <w:color w:val="000000" w:themeColor="text1"/>
        </w:rPr>
        <w:t xml:space="preserve"> </w:t>
      </w:r>
      <w:r w:rsidR="002B091F">
        <w:rPr>
          <w:rFonts w:hint="eastAsia"/>
          <w:b/>
          <w:bCs/>
          <w:color w:val="000000" w:themeColor="text1"/>
        </w:rPr>
        <w:t>5</w:t>
      </w:r>
      <w:r w:rsidRPr="00211DE6">
        <w:rPr>
          <w:rFonts w:hint="eastAsia"/>
          <w:b/>
          <w:bCs/>
          <w:color w:val="000000" w:themeColor="text1"/>
        </w:rPr>
        <w:t>:</w:t>
      </w:r>
      <w:r w:rsidR="004C6D0D" w:rsidRPr="00211DE6">
        <w:rPr>
          <w:rFonts w:hint="eastAsia"/>
          <w:b/>
          <w:bCs/>
          <w:color w:val="000000" w:themeColor="text1"/>
        </w:rPr>
        <w:t xml:space="preserve"> </w:t>
      </w:r>
      <w:r w:rsidR="00211DE6" w:rsidRPr="00211DE6">
        <w:rPr>
          <w:b/>
          <w:bCs/>
          <w:color w:val="000000" w:themeColor="text1"/>
          <w:lang w:eastAsia="zh-TW"/>
        </w:rPr>
        <w:t>For a UE configured with a total of P</w:t>
      </w:r>
      <w:r w:rsidR="00211DE6" w:rsidRPr="00211DE6">
        <w:rPr>
          <w:b/>
          <w:bCs/>
          <w:color w:val="000000" w:themeColor="text1"/>
          <w:vertAlign w:val="subscript"/>
          <w:lang w:eastAsia="zh-TW"/>
        </w:rPr>
        <w:t>SRS</w:t>
      </w:r>
      <w:r w:rsidR="00211DE6" w:rsidRPr="00211DE6">
        <w:rPr>
          <w:b/>
          <w:bCs/>
          <w:color w:val="000000" w:themeColor="text1"/>
          <w:lang w:eastAsia="zh-TW"/>
        </w:rPr>
        <w:t>=6 or 8 ports across ≥1 SRS resources</w:t>
      </w:r>
      <w:r w:rsidR="00211DE6" w:rsidRPr="00211DE6">
        <w:rPr>
          <w:b/>
          <w:bCs/>
          <w:color w:val="000000" w:themeColor="text1"/>
        </w:rPr>
        <w:t xml:space="preserve"> </w:t>
      </w:r>
      <w:r w:rsidR="00211DE6" w:rsidRPr="00211DE6">
        <w:rPr>
          <w:b/>
          <w:bCs/>
          <w:color w:val="000000" w:themeColor="text1"/>
          <w:lang w:eastAsia="zh-TW"/>
        </w:rPr>
        <w:t>for antenna switching intended for xT6R or xT8R, respectively, when SRS port grouping is configured,</w:t>
      </w:r>
      <w:r w:rsidR="00211DE6" w:rsidRPr="00211DE6">
        <w:rPr>
          <w:rFonts w:hint="eastAsia"/>
          <w:b/>
          <w:bCs/>
          <w:color w:val="000000" w:themeColor="text1"/>
        </w:rPr>
        <w:t xml:space="preserve"> regarding the reception of PDSCH with single-CW, the UE</w:t>
      </w:r>
      <w:r w:rsidR="00D24D5E" w:rsidRPr="00211DE6">
        <w:rPr>
          <w:rFonts w:hint="eastAsia"/>
          <w:b/>
          <w:bCs/>
          <w:color w:val="000000" w:themeColor="text1"/>
        </w:rPr>
        <w:t xml:space="preserve"> is expected to receive single-CW using</w:t>
      </w:r>
      <w:r w:rsidR="00211DE6">
        <w:rPr>
          <w:rFonts w:hint="eastAsia"/>
          <w:b/>
          <w:bCs/>
          <w:color w:val="000000" w:themeColor="text1"/>
        </w:rPr>
        <w:t xml:space="preserve"> both</w:t>
      </w:r>
      <w:r w:rsidR="00D24D5E" w:rsidRPr="00211DE6">
        <w:rPr>
          <w:rFonts w:hint="eastAsia"/>
          <w:b/>
          <w:bCs/>
          <w:color w:val="000000" w:themeColor="text1"/>
        </w:rPr>
        <w:t xml:space="preserve"> SRS port group</w:t>
      </w:r>
      <w:r w:rsidR="00211DE6">
        <w:rPr>
          <w:rFonts w:hint="eastAsia"/>
          <w:b/>
          <w:bCs/>
          <w:color w:val="000000" w:themeColor="text1"/>
        </w:rPr>
        <w:t>s</w:t>
      </w:r>
      <w:r w:rsidR="00D24D5E" w:rsidRPr="00211DE6">
        <w:rPr>
          <w:rFonts w:hint="eastAsia"/>
          <w:b/>
          <w:bCs/>
          <w:color w:val="000000" w:themeColor="text1"/>
        </w:rPr>
        <w:t xml:space="preserve"> 0</w:t>
      </w:r>
      <w:r w:rsidR="00211DE6">
        <w:rPr>
          <w:rFonts w:hint="eastAsia"/>
          <w:b/>
          <w:bCs/>
          <w:color w:val="000000" w:themeColor="text1"/>
        </w:rPr>
        <w:t xml:space="preserve"> and 1 if the UE is capable of </w:t>
      </w:r>
      <w:r w:rsidR="00211DE6" w:rsidRPr="00211DE6">
        <w:rPr>
          <w:rFonts w:hint="eastAsia"/>
          <w:b/>
          <w:bCs/>
          <w:color w:val="000000" w:themeColor="text1"/>
        </w:rPr>
        <w:t>receiv</w:t>
      </w:r>
      <w:r w:rsidR="00211DE6">
        <w:rPr>
          <w:rFonts w:hint="eastAsia"/>
          <w:b/>
          <w:bCs/>
          <w:color w:val="000000" w:themeColor="text1"/>
        </w:rPr>
        <w:t>ing</w:t>
      </w:r>
      <w:r w:rsidR="00211DE6" w:rsidRPr="00211DE6">
        <w:rPr>
          <w:rFonts w:hint="eastAsia"/>
          <w:b/>
          <w:bCs/>
          <w:color w:val="000000" w:themeColor="text1"/>
        </w:rPr>
        <w:t xml:space="preserve"> single-CW using</w:t>
      </w:r>
      <w:r w:rsidR="00211DE6">
        <w:rPr>
          <w:rFonts w:hint="eastAsia"/>
          <w:b/>
          <w:bCs/>
          <w:color w:val="000000" w:themeColor="text1"/>
        </w:rPr>
        <w:t xml:space="preserve"> both</w:t>
      </w:r>
      <w:r w:rsidR="00211DE6" w:rsidRPr="00211DE6">
        <w:rPr>
          <w:rFonts w:hint="eastAsia"/>
          <w:b/>
          <w:bCs/>
          <w:color w:val="000000" w:themeColor="text1"/>
        </w:rPr>
        <w:t xml:space="preserve"> SRS port group</w:t>
      </w:r>
      <w:r w:rsidR="00211DE6">
        <w:rPr>
          <w:rFonts w:hint="eastAsia"/>
          <w:b/>
          <w:bCs/>
          <w:color w:val="000000" w:themeColor="text1"/>
        </w:rPr>
        <w:t>s</w:t>
      </w:r>
      <w:r w:rsidR="00211DE6" w:rsidRPr="00211DE6">
        <w:rPr>
          <w:rFonts w:hint="eastAsia"/>
          <w:b/>
          <w:bCs/>
          <w:color w:val="000000" w:themeColor="text1"/>
        </w:rPr>
        <w:t xml:space="preserve"> 0</w:t>
      </w:r>
      <w:r w:rsidR="00211DE6">
        <w:rPr>
          <w:rFonts w:hint="eastAsia"/>
          <w:b/>
          <w:bCs/>
          <w:color w:val="000000" w:themeColor="text1"/>
        </w:rPr>
        <w:t xml:space="preserve"> and 1</w:t>
      </w:r>
      <w:r w:rsidR="00D24D5E" w:rsidRPr="00211DE6">
        <w:rPr>
          <w:rFonts w:hint="eastAsia"/>
          <w:b/>
          <w:bCs/>
          <w:color w:val="000000" w:themeColor="text1"/>
        </w:rPr>
        <w:t>.</w:t>
      </w:r>
      <w:r w:rsidR="00211DE6">
        <w:rPr>
          <w:rFonts w:hint="eastAsia"/>
          <w:b/>
          <w:bCs/>
          <w:color w:val="000000" w:themeColor="text1"/>
        </w:rPr>
        <w:t xml:space="preserve"> The UE is expected to receive single-CW using SRS port group 0 otherwise.</w:t>
      </w:r>
    </w:p>
    <w:p w14:paraId="42C1DD80" w14:textId="6823A7A3" w:rsidR="00663A6A" w:rsidRDefault="00663A6A" w:rsidP="00663A6A">
      <w:pPr>
        <w:pStyle w:val="1"/>
        <w:rPr>
          <w:lang w:eastAsia="ko-KR"/>
        </w:rPr>
      </w:pPr>
      <w:r w:rsidRPr="00663A6A">
        <w:rPr>
          <w:lang w:eastAsia="ko-KR"/>
        </w:rPr>
        <w:lastRenderedPageBreak/>
        <w:t>CJT calibration reporting for non-ideal synchronization and backhaul</w:t>
      </w:r>
    </w:p>
    <w:p w14:paraId="4B4A8137" w14:textId="77777777" w:rsidR="00C34C6A" w:rsidRDefault="00C34C6A" w:rsidP="00C34C6A">
      <w:pPr>
        <w:rPr>
          <w:b/>
          <w:u w:val="single"/>
        </w:rPr>
      </w:pPr>
      <w:r>
        <w:rPr>
          <w:b/>
          <w:u w:val="single"/>
        </w:rPr>
        <w:t>Linking CJTC Dd and CJT CSI: Timeline relaxation for a joint trigger</w:t>
      </w:r>
    </w:p>
    <w:p w14:paraId="044BFEA4" w14:textId="61746FFE" w:rsidR="00C34C6A" w:rsidRPr="007042F6" w:rsidRDefault="00C34C6A" w:rsidP="00C34C6A">
      <w:pPr>
        <w:rPr>
          <w:rFonts w:eastAsiaTheme="minorEastAsia"/>
          <w:bCs/>
          <w:szCs w:val="20"/>
          <w:lang w:val="en-US"/>
        </w:rPr>
      </w:pPr>
      <w:r>
        <w:rPr>
          <w:rFonts w:eastAsiaTheme="minorEastAsia"/>
          <w:bCs/>
          <w:szCs w:val="20"/>
          <w:lang w:val="en-US"/>
        </w:rPr>
        <w:t xml:space="preserve">When linking CJTC Dd and Rel-18 </w:t>
      </w:r>
      <w:proofErr w:type="spellStart"/>
      <w:r>
        <w:rPr>
          <w:rFonts w:eastAsiaTheme="minorEastAsia"/>
          <w:bCs/>
          <w:szCs w:val="20"/>
          <w:lang w:val="en-US"/>
        </w:rPr>
        <w:t>eType</w:t>
      </w:r>
      <w:proofErr w:type="spellEnd"/>
      <w:r>
        <w:rPr>
          <w:rFonts w:eastAsiaTheme="minorEastAsia"/>
          <w:bCs/>
          <w:szCs w:val="20"/>
          <w:lang w:val="en-US"/>
        </w:rPr>
        <w:t>-II CJT CSI reports is configured with a joint trigger,</w:t>
      </w:r>
      <w:r w:rsidRPr="000765AA">
        <w:rPr>
          <w:rFonts w:eastAsiaTheme="minorEastAsia"/>
          <w:bCs/>
          <w:szCs w:val="20"/>
          <w:lang w:val="en-US"/>
        </w:rPr>
        <w:t xml:space="preserve"> </w:t>
      </w:r>
      <w:r>
        <w:rPr>
          <w:rFonts w:eastAsiaTheme="minorEastAsia"/>
          <w:bCs/>
          <w:szCs w:val="20"/>
          <w:lang w:val="en-US"/>
        </w:rPr>
        <w:t>regarding timeline relaxation</w:t>
      </w:r>
      <w:r>
        <w:rPr>
          <w:rFonts w:ascii="Times" w:hAnsi="Times" w:cs="Times"/>
          <w:lang w:eastAsia="en-US"/>
        </w:rPr>
        <w:t>,</w:t>
      </w:r>
      <w:r>
        <w:rPr>
          <w:rFonts w:eastAsiaTheme="minorEastAsia"/>
          <w:bCs/>
          <w:szCs w:val="20"/>
          <w:lang w:val="en-US"/>
        </w:rPr>
        <w:t xml:space="preserve"> the value of </w:t>
      </w:r>
      <w:proofErr w:type="spellStart"/>
      <w:r w:rsidRPr="009957F1">
        <w:rPr>
          <w:rFonts w:ascii="Times" w:hAnsi="Times" w:cs="Times"/>
          <w:lang w:eastAsia="en-US"/>
        </w:rPr>
        <w:t>d</w:t>
      </w:r>
      <w:r w:rsidRPr="009957F1">
        <w:rPr>
          <w:rFonts w:ascii="Times" w:hAnsi="Times" w:cs="Times"/>
          <w:vertAlign w:val="subscript"/>
          <w:lang w:eastAsia="en-US"/>
        </w:rPr>
        <w:t>relax</w:t>
      </w:r>
      <w:proofErr w:type="spellEnd"/>
      <w:r>
        <w:rPr>
          <w:rFonts w:eastAsiaTheme="minorEastAsia"/>
          <w:bCs/>
          <w:szCs w:val="20"/>
          <w:lang w:val="en-US"/>
        </w:rPr>
        <w:t xml:space="preserve"> is still under discussion according to RAN1#119 agreement </w:t>
      </w:r>
      <w:r w:rsidR="009531F0">
        <w:rPr>
          <w:rFonts w:eastAsiaTheme="minorEastAsia" w:hint="eastAsia"/>
          <w:bCs/>
          <w:szCs w:val="20"/>
          <w:lang w:val="en-US"/>
        </w:rPr>
        <w:t>[2]</w:t>
      </w:r>
      <w:r>
        <w:rPr>
          <w:rFonts w:eastAsiaTheme="minorEastAsia"/>
          <w:bCs/>
          <w:szCs w:val="20"/>
          <w:lang w:val="en-US"/>
        </w:rPr>
        <w:t>:</w:t>
      </w:r>
    </w:p>
    <w:tbl>
      <w:tblPr>
        <w:tblStyle w:val="a9"/>
        <w:tblW w:w="0" w:type="auto"/>
        <w:tblLook w:val="04A0" w:firstRow="1" w:lastRow="0" w:firstColumn="1" w:lastColumn="0" w:noHBand="0" w:noVBand="1"/>
      </w:tblPr>
      <w:tblGrid>
        <w:gridCol w:w="9288"/>
      </w:tblGrid>
      <w:tr w:rsidR="00C34C6A" w14:paraId="41274EE1" w14:textId="77777777" w:rsidTr="00D64125">
        <w:tc>
          <w:tcPr>
            <w:tcW w:w="9288" w:type="dxa"/>
          </w:tcPr>
          <w:p w14:paraId="72747D04" w14:textId="77777777" w:rsidR="00C34C6A" w:rsidRPr="00E46582" w:rsidRDefault="00C34C6A" w:rsidP="00D64125">
            <w:pPr>
              <w:spacing w:after="0"/>
              <w:rPr>
                <w:b/>
                <w:bCs/>
                <w:highlight w:val="green"/>
                <w:lang w:val="en-US" w:eastAsia="x-none"/>
              </w:rPr>
            </w:pPr>
            <w:r>
              <w:rPr>
                <w:b/>
                <w:bCs/>
                <w:highlight w:val="green"/>
                <w:lang w:val="en-US" w:eastAsia="x-none"/>
              </w:rPr>
              <w:t>Agreement</w:t>
            </w:r>
          </w:p>
          <w:p w14:paraId="79ECFF6E" w14:textId="77777777" w:rsidR="00C34C6A" w:rsidRPr="00B96A56" w:rsidRDefault="00C34C6A" w:rsidP="00D64125">
            <w:pPr>
              <w:spacing w:after="0"/>
              <w:rPr>
                <w:lang w:eastAsia="zh-CN"/>
              </w:rPr>
            </w:pPr>
            <w:r w:rsidRPr="009957F1">
              <w:rPr>
                <w:rFonts w:ascii="Times" w:eastAsia="Calibri" w:hAnsi="Times" w:cs="Times"/>
                <w:lang w:eastAsia="en-US"/>
              </w:rPr>
              <w:t>For the Rel-19 aperiodic standalone CJT calibration (CJTC) reporting,</w:t>
            </w:r>
            <w:r w:rsidRPr="009957F1">
              <w:rPr>
                <w:rFonts w:ascii="Times" w:hAnsi="Times" w:cs="Times"/>
                <w:lang w:eastAsia="en-US"/>
              </w:rPr>
              <w:t xml:space="preserve"> when linking CJTC Dd and Rel-18 </w:t>
            </w:r>
            <w:proofErr w:type="spellStart"/>
            <w:r w:rsidRPr="009957F1">
              <w:rPr>
                <w:rFonts w:ascii="Times" w:hAnsi="Times" w:cs="Times"/>
                <w:lang w:eastAsia="en-US"/>
              </w:rPr>
              <w:t>eType</w:t>
            </w:r>
            <w:proofErr w:type="spellEnd"/>
            <w:r w:rsidRPr="009957F1">
              <w:rPr>
                <w:rFonts w:ascii="Times" w:hAnsi="Times" w:cs="Times"/>
                <w:lang w:eastAsia="en-US"/>
              </w:rPr>
              <w:t xml:space="preserve">-II CJT CSI reports is configured with a joint trigger, the timeline (Z/Z’) is determined as Z/Z’ associated with the Rel-18 </w:t>
            </w:r>
            <w:proofErr w:type="spellStart"/>
            <w:r w:rsidRPr="009957F1">
              <w:rPr>
                <w:rFonts w:ascii="Times" w:hAnsi="Times" w:cs="Times"/>
                <w:lang w:eastAsia="en-US"/>
              </w:rPr>
              <w:t>eType</w:t>
            </w:r>
            <w:proofErr w:type="spellEnd"/>
            <w:r w:rsidRPr="009957F1">
              <w:rPr>
                <w:rFonts w:ascii="Times" w:hAnsi="Times" w:cs="Times"/>
                <w:lang w:eastAsia="en-US"/>
              </w:rPr>
              <w:t>-II CJT, plus</w:t>
            </w:r>
            <w:r>
              <w:rPr>
                <w:rFonts w:ascii="Times" w:hAnsi="Times" w:cs="Times"/>
                <w:lang w:eastAsia="en-US"/>
              </w:rPr>
              <w:t xml:space="preserve"> </w:t>
            </w:r>
            <w:proofErr w:type="spellStart"/>
            <w:r w:rsidRPr="009957F1">
              <w:rPr>
                <w:rFonts w:ascii="Times" w:hAnsi="Times" w:cs="Times"/>
                <w:lang w:eastAsia="en-US"/>
              </w:rPr>
              <w:t>D</w:t>
            </w:r>
            <w:r w:rsidRPr="009957F1">
              <w:rPr>
                <w:rFonts w:ascii="Times" w:hAnsi="Times" w:cs="Times"/>
                <w:vertAlign w:val="subscript"/>
                <w:lang w:eastAsia="en-US"/>
              </w:rPr>
              <w:t>relax</w:t>
            </w:r>
            <w:proofErr w:type="spellEnd"/>
          </w:p>
          <w:p w14:paraId="14101E44" w14:textId="77777777" w:rsidR="00C34C6A" w:rsidRPr="00B96A56" w:rsidRDefault="00C34C6A" w:rsidP="00D64125">
            <w:pPr>
              <w:pStyle w:val="a4"/>
              <w:widowControl/>
              <w:numPr>
                <w:ilvl w:val="1"/>
                <w:numId w:val="13"/>
              </w:numPr>
              <w:suppressAutoHyphens/>
              <w:autoSpaceDE/>
              <w:autoSpaceDN/>
              <w:spacing w:after="0"/>
              <w:ind w:leftChars="0"/>
              <w:jc w:val="left"/>
              <w:rPr>
                <w:lang w:val="en-US" w:eastAsia="zh-CN"/>
              </w:rPr>
            </w:pPr>
            <w:r w:rsidRPr="009957F1">
              <w:rPr>
                <w:rFonts w:ascii="Times" w:hAnsi="Times" w:cs="Times"/>
                <w:lang w:eastAsia="en-US"/>
              </w:rPr>
              <w:t xml:space="preserve">The value of </w:t>
            </w:r>
            <w:proofErr w:type="spellStart"/>
            <w:r w:rsidRPr="009957F1">
              <w:rPr>
                <w:rFonts w:ascii="Times" w:hAnsi="Times" w:cs="Times"/>
                <w:lang w:eastAsia="en-US"/>
              </w:rPr>
              <w:t>D</w:t>
            </w:r>
            <w:r w:rsidRPr="009957F1">
              <w:rPr>
                <w:rFonts w:ascii="Times" w:hAnsi="Times" w:cs="Times"/>
                <w:vertAlign w:val="subscript"/>
                <w:lang w:eastAsia="en-US"/>
              </w:rPr>
              <w:t>relax</w:t>
            </w:r>
            <w:proofErr w:type="spellEnd"/>
            <w:r w:rsidRPr="009957F1">
              <w:rPr>
                <w:rFonts w:ascii="Times" w:hAnsi="Times" w:cs="Times"/>
                <w:lang w:eastAsia="en-US"/>
              </w:rPr>
              <w:t xml:space="preserve"> is a UE capability, taken from {0, </w:t>
            </w:r>
            <w:proofErr w:type="spellStart"/>
            <w:r w:rsidRPr="009957F1">
              <w:rPr>
                <w:rFonts w:ascii="Times" w:hAnsi="Times" w:cs="Times"/>
                <w:lang w:eastAsia="en-US"/>
              </w:rPr>
              <w:t>d</w:t>
            </w:r>
            <w:r w:rsidRPr="009957F1">
              <w:rPr>
                <w:rFonts w:ascii="Times" w:hAnsi="Times" w:cs="Times"/>
                <w:vertAlign w:val="subscript"/>
                <w:lang w:eastAsia="en-US"/>
              </w:rPr>
              <w:t>relax</w:t>
            </w:r>
            <w:proofErr w:type="spellEnd"/>
            <w:r w:rsidRPr="009957F1">
              <w:rPr>
                <w:rFonts w:ascii="Times" w:hAnsi="Times" w:cs="Times"/>
                <w:lang w:eastAsia="en-US"/>
              </w:rPr>
              <w:t>}</w:t>
            </w:r>
          </w:p>
          <w:p w14:paraId="4965E18E" w14:textId="77777777" w:rsidR="00C34C6A" w:rsidRPr="00AF6CBF" w:rsidRDefault="00C34C6A" w:rsidP="00D64125">
            <w:pPr>
              <w:pStyle w:val="a4"/>
              <w:widowControl/>
              <w:numPr>
                <w:ilvl w:val="2"/>
                <w:numId w:val="13"/>
              </w:numPr>
              <w:suppressAutoHyphens/>
              <w:autoSpaceDE/>
              <w:autoSpaceDN/>
              <w:spacing w:after="0"/>
              <w:ind w:leftChars="0"/>
              <w:jc w:val="left"/>
              <w:rPr>
                <w:lang w:val="en-US" w:eastAsia="zh-CN"/>
              </w:rPr>
            </w:pPr>
            <w:r w:rsidRPr="009957F1">
              <w:rPr>
                <w:rFonts w:ascii="Times" w:hAnsi="Times" w:cs="Times"/>
                <w:lang w:eastAsia="en-US"/>
              </w:rPr>
              <w:t xml:space="preserve">FFS: The value of </w:t>
            </w:r>
            <w:proofErr w:type="spellStart"/>
            <w:r w:rsidRPr="009957F1">
              <w:rPr>
                <w:rFonts w:ascii="Times" w:hAnsi="Times" w:cs="Times"/>
                <w:lang w:eastAsia="en-US"/>
              </w:rPr>
              <w:t>d</w:t>
            </w:r>
            <w:r w:rsidRPr="009957F1">
              <w:rPr>
                <w:rFonts w:ascii="Times" w:hAnsi="Times" w:cs="Times"/>
                <w:vertAlign w:val="subscript"/>
                <w:lang w:eastAsia="en-US"/>
              </w:rPr>
              <w:t>relax</w:t>
            </w:r>
            <w:proofErr w:type="spellEnd"/>
            <w:r w:rsidRPr="009957F1">
              <w:rPr>
                <w:rFonts w:ascii="Times" w:hAnsi="Times" w:cs="Times"/>
                <w:lang w:eastAsia="en-US"/>
              </w:rPr>
              <w:t xml:space="preserve"> (&gt;0), including whether it depends on SCS</w:t>
            </w:r>
          </w:p>
          <w:p w14:paraId="648AF008" w14:textId="77777777" w:rsidR="00C34C6A" w:rsidRPr="00B96A56" w:rsidRDefault="00C34C6A" w:rsidP="00D64125">
            <w:pPr>
              <w:pStyle w:val="a4"/>
              <w:widowControl/>
              <w:numPr>
                <w:ilvl w:val="1"/>
                <w:numId w:val="13"/>
              </w:numPr>
              <w:suppressAutoHyphens/>
              <w:autoSpaceDE/>
              <w:autoSpaceDN/>
              <w:spacing w:after="0"/>
              <w:ind w:leftChars="0"/>
              <w:jc w:val="left"/>
              <w:rPr>
                <w:lang w:val="en-US" w:eastAsia="zh-CN"/>
              </w:rPr>
            </w:pPr>
            <w:r w:rsidRPr="009957F1">
              <w:rPr>
                <w:rFonts w:ascii="Times" w:hAnsi="Times" w:cs="Times"/>
                <w:lang w:eastAsia="en-US"/>
              </w:rPr>
              <w:t xml:space="preserve">For linking CJTC Dd and Rel-18 </w:t>
            </w:r>
            <w:proofErr w:type="spellStart"/>
            <w:r w:rsidRPr="009957F1">
              <w:rPr>
                <w:rFonts w:ascii="Times" w:hAnsi="Times" w:cs="Times"/>
                <w:lang w:eastAsia="en-US"/>
              </w:rPr>
              <w:t>eType</w:t>
            </w:r>
            <w:proofErr w:type="spellEnd"/>
            <w:r w:rsidRPr="009957F1">
              <w:rPr>
                <w:rFonts w:ascii="Times" w:hAnsi="Times" w:cs="Times"/>
                <w:lang w:eastAsia="en-US"/>
              </w:rPr>
              <w:t>-II CJT CSI, joint triggering is a separate UE feature group from separate triggering</w:t>
            </w:r>
          </w:p>
        </w:tc>
      </w:tr>
    </w:tbl>
    <w:p w14:paraId="1C09DDC4" w14:textId="77777777" w:rsidR="00C34C6A" w:rsidRDefault="00C34C6A" w:rsidP="00C34C6A">
      <w:pPr>
        <w:rPr>
          <w:lang w:val="en-US"/>
        </w:rPr>
      </w:pPr>
    </w:p>
    <w:p w14:paraId="418D5B61" w14:textId="77777777" w:rsidR="00C34C6A" w:rsidRPr="006B3C73" w:rsidRDefault="00C34C6A" w:rsidP="00C34C6A">
      <w:pPr>
        <w:rPr>
          <w:lang w:val="en-US"/>
        </w:rPr>
      </w:pPr>
      <w:r>
        <w:rPr>
          <w:lang w:val="en-US"/>
        </w:rPr>
        <w:t xml:space="preserve">Following the </w:t>
      </w:r>
      <w:r>
        <w:rPr>
          <w:rFonts w:hint="eastAsia"/>
          <w:lang w:val="en-US"/>
        </w:rPr>
        <w:t>R</w:t>
      </w:r>
      <w:r>
        <w:rPr>
          <w:lang w:val="en-US"/>
        </w:rPr>
        <w:t xml:space="preserve">AN1#118bis agreement </w:t>
      </w:r>
      <w:r>
        <w:rPr>
          <w:lang w:val="en-US"/>
        </w:rPr>
        <w:fldChar w:fldCharType="begin"/>
      </w:r>
      <w:r>
        <w:rPr>
          <w:lang w:val="en-US"/>
        </w:rPr>
        <w:instrText xml:space="preserve"> REF _Ref189839751 \n \h </w:instrText>
      </w:r>
      <w:r>
        <w:rPr>
          <w:lang w:val="en-US"/>
        </w:rPr>
      </w:r>
      <w:r>
        <w:rPr>
          <w:lang w:val="en-US"/>
        </w:rPr>
        <w:fldChar w:fldCharType="separate"/>
      </w:r>
      <w:r>
        <w:rPr>
          <w:lang w:val="en-US"/>
        </w:rPr>
        <w:t>[4]</w:t>
      </w:r>
      <w:r>
        <w:rPr>
          <w:lang w:val="en-US"/>
        </w:rPr>
        <w:fldChar w:fldCharType="end"/>
      </w:r>
      <w:r>
        <w:rPr>
          <w:lang w:val="en-US"/>
        </w:rPr>
        <w:t>,</w:t>
      </w:r>
      <w:r w:rsidRPr="009957F1">
        <w:rPr>
          <w:rFonts w:ascii="Times" w:hAnsi="Times" w:cs="Times"/>
          <w:lang w:eastAsia="en-US"/>
        </w:rPr>
        <w:t xml:space="preserve"> when linking CJTC Dd and Rel-18 </w:t>
      </w:r>
      <w:proofErr w:type="spellStart"/>
      <w:r w:rsidRPr="009957F1">
        <w:rPr>
          <w:rFonts w:ascii="Times" w:hAnsi="Times" w:cs="Times"/>
          <w:lang w:eastAsia="en-US"/>
        </w:rPr>
        <w:t>eType</w:t>
      </w:r>
      <w:proofErr w:type="spellEnd"/>
      <w:r w:rsidRPr="009957F1">
        <w:rPr>
          <w:rFonts w:ascii="Times" w:hAnsi="Times" w:cs="Times"/>
          <w:lang w:eastAsia="en-US"/>
        </w:rPr>
        <w:t>-II CJT CSI reports is configured with a joint trigger,</w:t>
      </w:r>
      <w:r>
        <w:rPr>
          <w:rFonts w:ascii="Times" w:hAnsi="Times" w:cs="Times"/>
          <w:lang w:eastAsia="en-US"/>
        </w:rPr>
        <w:t xml:space="preserve"> CPU occupation </w:t>
      </w:r>
      <w:r w:rsidRPr="000224B0">
        <w:rPr>
          <w:rFonts w:ascii="Times" w:hAnsi="Times"/>
          <w:szCs w:val="24"/>
          <w:lang w:eastAsia="en-US"/>
        </w:rPr>
        <w:t>O</w:t>
      </w:r>
      <w:r w:rsidRPr="000224B0">
        <w:rPr>
          <w:rFonts w:ascii="Times" w:hAnsi="Times"/>
          <w:szCs w:val="24"/>
          <w:vertAlign w:val="subscript"/>
          <w:lang w:eastAsia="en-US"/>
        </w:rPr>
        <w:t>CPU</w:t>
      </w:r>
      <w:r>
        <w:rPr>
          <w:rFonts w:ascii="Times" w:hAnsi="Times"/>
          <w:szCs w:val="24"/>
          <w:lang w:eastAsia="en-US"/>
        </w:rPr>
        <w:t xml:space="preserve"> and ARC from Rel-18 </w:t>
      </w:r>
      <w:proofErr w:type="spellStart"/>
      <w:r>
        <w:rPr>
          <w:rFonts w:ascii="Times" w:hAnsi="Times"/>
          <w:szCs w:val="24"/>
          <w:lang w:eastAsia="en-US"/>
        </w:rPr>
        <w:t>eType</w:t>
      </w:r>
      <w:proofErr w:type="spellEnd"/>
      <w:r>
        <w:rPr>
          <w:rFonts w:ascii="Times" w:hAnsi="Times"/>
          <w:szCs w:val="24"/>
          <w:lang w:eastAsia="en-US"/>
        </w:rPr>
        <w:t xml:space="preserve">-II CJT CSI reporting are fully reused. Note that </w:t>
      </w:r>
      <w:r>
        <w:rPr>
          <w:rFonts w:ascii="Times" w:hAnsi="Times" w:cs="Times"/>
        </w:rPr>
        <w:t xml:space="preserve">for the CJT CSI reporting, </w:t>
      </w:r>
      <w:r w:rsidRPr="000224B0">
        <w:rPr>
          <w:rFonts w:ascii="Times" w:hAnsi="Times"/>
          <w:szCs w:val="24"/>
          <w:lang w:eastAsia="en-US"/>
        </w:rPr>
        <w:t>O</w:t>
      </w:r>
      <w:r w:rsidRPr="000224B0">
        <w:rPr>
          <w:rFonts w:ascii="Times" w:hAnsi="Times"/>
          <w:szCs w:val="24"/>
          <w:vertAlign w:val="subscript"/>
          <w:lang w:eastAsia="en-US"/>
        </w:rPr>
        <w:t>CPU</w:t>
      </w:r>
      <w:r w:rsidRPr="001449B1">
        <w:rPr>
          <w:rFonts w:ascii="Times" w:hAnsi="Times"/>
          <w:szCs w:val="24"/>
          <w:lang w:eastAsia="en-US"/>
        </w:rPr>
        <w:t>=</w:t>
      </w:r>
      <w:r w:rsidRPr="001449B1">
        <w:rPr>
          <w:rFonts w:ascii="Times" w:hAnsi="Times" w:hint="eastAsia"/>
          <w:szCs w:val="24"/>
        </w:rPr>
        <w:t>c</w:t>
      </w:r>
      <w:r w:rsidRPr="001449B1">
        <w:rPr>
          <w:rFonts w:ascii="Times" w:hAnsi="Times"/>
          <w:szCs w:val="24"/>
        </w:rPr>
        <w:t>eil(</w:t>
      </w:r>
      <w:proofErr w:type="gramStart"/>
      <w:r w:rsidRPr="001449B1">
        <w:rPr>
          <w:rFonts w:ascii="Times" w:hAnsi="Times"/>
          <w:szCs w:val="24"/>
          <w:lang w:eastAsia="en-US"/>
        </w:rPr>
        <w:t>X.N</w:t>
      </w:r>
      <w:r w:rsidRPr="001449B1">
        <w:rPr>
          <w:rFonts w:ascii="Times" w:hAnsi="Times"/>
          <w:szCs w:val="24"/>
          <w:vertAlign w:val="subscript"/>
          <w:lang w:eastAsia="en-US"/>
        </w:rPr>
        <w:t>TRP</w:t>
      </w:r>
      <w:proofErr w:type="gramEnd"/>
      <w:r w:rsidRPr="001449B1">
        <w:rPr>
          <w:rFonts w:ascii="Times" w:hAnsi="Times"/>
          <w:szCs w:val="24"/>
        </w:rPr>
        <w:t>)</w:t>
      </w:r>
      <w:r>
        <w:rPr>
          <w:rFonts w:ascii="Times" w:hAnsi="Times"/>
          <w:szCs w:val="24"/>
        </w:rPr>
        <w:t xml:space="preserve"> where </w:t>
      </w:r>
      <w:r w:rsidRPr="001449B1">
        <w:rPr>
          <w:rFonts w:ascii="Times" w:hAnsi="Times"/>
          <w:szCs w:val="24"/>
          <w:lang w:eastAsia="en-US"/>
        </w:rPr>
        <w:t>X</w:t>
      </w:r>
      <m:oMath>
        <m:r>
          <m:rPr>
            <m:sty m:val="p"/>
          </m:rPr>
          <w:rPr>
            <w:rFonts w:ascii="Cambria Math" w:hAnsi="Cambria Math"/>
            <w:szCs w:val="24"/>
            <w:lang w:eastAsia="en-US"/>
          </w:rPr>
          <m:t>∈</m:t>
        </m:r>
      </m:oMath>
      <w:r>
        <w:rPr>
          <w:rFonts w:ascii="Times" w:hAnsi="Times" w:hint="eastAsia"/>
          <w:szCs w:val="24"/>
        </w:rPr>
        <w:t>{</w:t>
      </w:r>
      <w:r>
        <w:rPr>
          <w:rFonts w:ascii="Times" w:hAnsi="Times"/>
          <w:szCs w:val="24"/>
        </w:rPr>
        <w:t>1, 1.5, 2} is defined based on UE capabilities in TS38.214 (Section 5.2.1.6).</w:t>
      </w:r>
    </w:p>
    <w:tbl>
      <w:tblPr>
        <w:tblStyle w:val="a9"/>
        <w:tblW w:w="0" w:type="auto"/>
        <w:tblLook w:val="04A0" w:firstRow="1" w:lastRow="0" w:firstColumn="1" w:lastColumn="0" w:noHBand="0" w:noVBand="1"/>
      </w:tblPr>
      <w:tblGrid>
        <w:gridCol w:w="9288"/>
      </w:tblGrid>
      <w:tr w:rsidR="00C34C6A" w14:paraId="39389177" w14:textId="77777777" w:rsidTr="00D64125">
        <w:tc>
          <w:tcPr>
            <w:tcW w:w="9288" w:type="dxa"/>
          </w:tcPr>
          <w:p w14:paraId="66F77466" w14:textId="77777777" w:rsidR="00C34C6A" w:rsidRPr="00E46582" w:rsidRDefault="00C34C6A" w:rsidP="00D64125">
            <w:pPr>
              <w:spacing w:after="0"/>
              <w:rPr>
                <w:b/>
                <w:bCs/>
                <w:highlight w:val="green"/>
                <w:lang w:val="en-US" w:eastAsia="x-none"/>
              </w:rPr>
            </w:pPr>
            <w:r>
              <w:rPr>
                <w:b/>
                <w:bCs/>
                <w:highlight w:val="green"/>
                <w:lang w:val="en-US" w:eastAsia="x-none"/>
              </w:rPr>
              <w:t>Agreement</w:t>
            </w:r>
          </w:p>
          <w:p w14:paraId="3E3956EE" w14:textId="77777777" w:rsidR="00C34C6A" w:rsidRPr="00B96A56" w:rsidRDefault="00C34C6A" w:rsidP="00D64125">
            <w:pPr>
              <w:spacing w:after="0"/>
              <w:rPr>
                <w:lang w:eastAsia="zh-CN"/>
              </w:rPr>
            </w:pPr>
            <w:r w:rsidRPr="00BE129E">
              <w:rPr>
                <w:rFonts w:ascii="Times" w:eastAsia="Calibri" w:hAnsi="Times"/>
                <w:szCs w:val="24"/>
                <w:lang w:eastAsia="en-US"/>
              </w:rPr>
              <w:t>For the Rel-19 aperiodic standalone CJT calibration (CJTC) reporting,</w:t>
            </w:r>
            <w:r w:rsidRPr="00BE129E">
              <w:rPr>
                <w:rFonts w:ascii="Times" w:hAnsi="Times"/>
                <w:lang w:eastAsia="en-US"/>
              </w:rPr>
              <w:t xml:space="preserve"> when linking CJTC Dd and Rel-18 </w:t>
            </w:r>
            <w:proofErr w:type="spellStart"/>
            <w:r w:rsidRPr="00BE129E">
              <w:rPr>
                <w:rFonts w:ascii="Times" w:hAnsi="Times"/>
                <w:lang w:eastAsia="en-US"/>
              </w:rPr>
              <w:t>eType</w:t>
            </w:r>
            <w:proofErr w:type="spellEnd"/>
            <w:r w:rsidRPr="00BE129E">
              <w:rPr>
                <w:rFonts w:ascii="Times" w:hAnsi="Times"/>
                <w:lang w:eastAsia="en-US"/>
              </w:rPr>
              <w:t>-II CJT CSI reports is configured with a joint trigger:</w:t>
            </w:r>
          </w:p>
          <w:p w14:paraId="38C8B530" w14:textId="77777777" w:rsidR="00C34C6A" w:rsidRPr="00B96A56" w:rsidRDefault="00C34C6A" w:rsidP="00D64125">
            <w:pPr>
              <w:pStyle w:val="a4"/>
              <w:widowControl/>
              <w:numPr>
                <w:ilvl w:val="1"/>
                <w:numId w:val="13"/>
              </w:numPr>
              <w:suppressAutoHyphens/>
              <w:autoSpaceDE/>
              <w:autoSpaceDN/>
              <w:spacing w:after="0"/>
              <w:ind w:leftChars="0"/>
              <w:jc w:val="left"/>
              <w:rPr>
                <w:lang w:val="en-US" w:eastAsia="zh-CN"/>
              </w:rPr>
            </w:pPr>
            <w:r w:rsidRPr="00BE129E">
              <w:rPr>
                <w:rFonts w:ascii="Times" w:eastAsia="DengXian" w:hAnsi="Times"/>
                <w:bCs/>
              </w:rPr>
              <w:t xml:space="preserve">Reuse the CPU occupation and active resource counting for the Rel-18 </w:t>
            </w:r>
            <w:proofErr w:type="spellStart"/>
            <w:r w:rsidRPr="00BE129E">
              <w:rPr>
                <w:rFonts w:ascii="Times" w:eastAsia="DengXian" w:hAnsi="Times"/>
                <w:bCs/>
              </w:rPr>
              <w:t>eType</w:t>
            </w:r>
            <w:proofErr w:type="spellEnd"/>
            <w:r w:rsidRPr="00BE129E">
              <w:rPr>
                <w:rFonts w:ascii="Times" w:eastAsia="DengXian" w:hAnsi="Times"/>
                <w:bCs/>
              </w:rPr>
              <w:t>-II CJT</w:t>
            </w:r>
          </w:p>
          <w:p w14:paraId="06DBCC48" w14:textId="77777777" w:rsidR="00C34C6A" w:rsidRPr="00B96A56" w:rsidRDefault="00C34C6A" w:rsidP="00D64125">
            <w:pPr>
              <w:pStyle w:val="a4"/>
              <w:widowControl/>
              <w:numPr>
                <w:ilvl w:val="1"/>
                <w:numId w:val="13"/>
              </w:numPr>
              <w:suppressAutoHyphens/>
              <w:autoSpaceDE/>
              <w:autoSpaceDN/>
              <w:spacing w:after="0"/>
              <w:ind w:leftChars="0"/>
              <w:jc w:val="left"/>
              <w:rPr>
                <w:lang w:val="en-US" w:eastAsia="zh-CN"/>
              </w:rPr>
            </w:pPr>
            <w:r w:rsidRPr="00BE129E">
              <w:rPr>
                <w:rFonts w:ascii="Times" w:hAnsi="Times"/>
                <w:lang w:eastAsia="x-none"/>
              </w:rPr>
              <w:t xml:space="preserve">FFS (RAN1#119): Re timeline, decide whether to reuse or further relax the timeline </w:t>
            </w:r>
            <w:r w:rsidRPr="00BE129E">
              <w:rPr>
                <w:rFonts w:ascii="Times" w:eastAsia="DengXian" w:hAnsi="Times"/>
                <w:bCs/>
              </w:rPr>
              <w:t xml:space="preserve">for the Rel-18 </w:t>
            </w:r>
            <w:proofErr w:type="spellStart"/>
            <w:r w:rsidRPr="00BE129E">
              <w:rPr>
                <w:rFonts w:ascii="Times" w:eastAsia="DengXian" w:hAnsi="Times"/>
                <w:bCs/>
              </w:rPr>
              <w:t>eType</w:t>
            </w:r>
            <w:proofErr w:type="spellEnd"/>
            <w:r w:rsidRPr="00BE129E">
              <w:rPr>
                <w:rFonts w:ascii="Times" w:eastAsia="DengXian" w:hAnsi="Times"/>
                <w:bCs/>
              </w:rPr>
              <w:t>-II CJT</w:t>
            </w:r>
          </w:p>
        </w:tc>
      </w:tr>
    </w:tbl>
    <w:p w14:paraId="4A315B9F" w14:textId="77777777" w:rsidR="00C34C6A" w:rsidRDefault="00C34C6A" w:rsidP="00C34C6A"/>
    <w:p w14:paraId="6294B0FC" w14:textId="1F7428F9" w:rsidR="00C34C6A" w:rsidRPr="007042F6" w:rsidRDefault="00C34C6A" w:rsidP="00C34C6A">
      <w:pPr>
        <w:rPr>
          <w:lang w:val="en-US"/>
        </w:rPr>
      </w:pPr>
      <w:r>
        <w:rPr>
          <w:rFonts w:hint="eastAsia"/>
          <w:lang w:val="en-US"/>
        </w:rPr>
        <w:t>A</w:t>
      </w:r>
      <w:r>
        <w:rPr>
          <w:lang w:val="en-US"/>
        </w:rPr>
        <w:t>s agreed in RAN1#117 meeting</w:t>
      </w:r>
      <w:r w:rsidR="009531F0">
        <w:rPr>
          <w:rFonts w:hint="eastAsia"/>
          <w:lang w:val="en-US"/>
        </w:rPr>
        <w:t xml:space="preserve"> [5]</w:t>
      </w:r>
      <w:r>
        <w:rPr>
          <w:lang w:val="en-US"/>
        </w:rPr>
        <w:t xml:space="preserve">, regarding timeline, ARC, and </w:t>
      </w:r>
      <w:r w:rsidRPr="000224B0">
        <w:rPr>
          <w:rFonts w:ascii="Times" w:hAnsi="Times"/>
          <w:szCs w:val="24"/>
          <w:lang w:eastAsia="en-US"/>
        </w:rPr>
        <w:t>O</w:t>
      </w:r>
      <w:r w:rsidRPr="000224B0">
        <w:rPr>
          <w:rFonts w:ascii="Times" w:hAnsi="Times"/>
          <w:szCs w:val="24"/>
          <w:vertAlign w:val="subscript"/>
          <w:lang w:eastAsia="en-US"/>
        </w:rPr>
        <w:t>CPU</w:t>
      </w:r>
      <w:r w:rsidRPr="001449B1">
        <w:rPr>
          <w:lang w:val="en-US"/>
        </w:rPr>
        <w:t xml:space="preserve"> </w:t>
      </w:r>
      <w:r>
        <w:rPr>
          <w:lang w:val="en-US"/>
        </w:rPr>
        <w:t>for CJTC Dd reporting, those from Rel-18 TDCP reporting are fully reused.</w:t>
      </w:r>
    </w:p>
    <w:tbl>
      <w:tblPr>
        <w:tblStyle w:val="a9"/>
        <w:tblW w:w="0" w:type="auto"/>
        <w:tblLook w:val="04A0" w:firstRow="1" w:lastRow="0" w:firstColumn="1" w:lastColumn="0" w:noHBand="0" w:noVBand="1"/>
      </w:tblPr>
      <w:tblGrid>
        <w:gridCol w:w="9288"/>
      </w:tblGrid>
      <w:tr w:rsidR="00C34C6A" w14:paraId="1CEA92B5" w14:textId="77777777" w:rsidTr="00D64125">
        <w:tc>
          <w:tcPr>
            <w:tcW w:w="9288" w:type="dxa"/>
          </w:tcPr>
          <w:p w14:paraId="7D56A5A9" w14:textId="77777777" w:rsidR="00C34C6A" w:rsidRPr="00E46582" w:rsidRDefault="00C34C6A" w:rsidP="00D64125">
            <w:pPr>
              <w:spacing w:after="0"/>
              <w:rPr>
                <w:b/>
                <w:bCs/>
                <w:highlight w:val="green"/>
                <w:lang w:val="en-US" w:eastAsia="x-none"/>
              </w:rPr>
            </w:pPr>
            <w:r>
              <w:rPr>
                <w:b/>
                <w:bCs/>
                <w:highlight w:val="green"/>
                <w:lang w:val="en-US" w:eastAsia="x-none"/>
              </w:rPr>
              <w:t>Agreement</w:t>
            </w:r>
          </w:p>
          <w:p w14:paraId="001E36BD" w14:textId="77777777" w:rsidR="00C34C6A" w:rsidRDefault="00C34C6A" w:rsidP="00D64125">
            <w:pPr>
              <w:spacing w:after="0"/>
              <w:rPr>
                <w:rFonts w:ascii="Times" w:hAnsi="Times"/>
                <w:szCs w:val="24"/>
                <w:lang w:eastAsia="en-US"/>
              </w:rPr>
            </w:pPr>
            <w:r w:rsidRPr="00B81939">
              <w:rPr>
                <w:rFonts w:ascii="Times" w:hAnsi="Times"/>
                <w:szCs w:val="24"/>
                <w:lang w:eastAsia="en-US"/>
              </w:rPr>
              <w:t>For the Rel-19 aperiodic standalone CJT calibration reporting, regarding timeline, fully reuse those from Rel-18 TDCP</w:t>
            </w:r>
            <w:r>
              <w:rPr>
                <w:rFonts w:ascii="Times" w:hAnsi="Times"/>
                <w:szCs w:val="24"/>
                <w:lang w:eastAsia="en-US"/>
              </w:rPr>
              <w:t xml:space="preserve"> reporting</w:t>
            </w:r>
          </w:p>
          <w:p w14:paraId="2226AB55" w14:textId="77777777" w:rsidR="00C34C6A" w:rsidRDefault="00C34C6A" w:rsidP="00D64125">
            <w:pPr>
              <w:spacing w:after="0"/>
              <w:rPr>
                <w:rFonts w:eastAsia="SimSun"/>
                <w:lang w:val="en-US" w:eastAsia="zh-CN"/>
              </w:rPr>
            </w:pPr>
          </w:p>
          <w:p w14:paraId="408797F9" w14:textId="77777777" w:rsidR="00C34C6A" w:rsidRPr="00E46582" w:rsidRDefault="00C34C6A" w:rsidP="00D64125">
            <w:pPr>
              <w:spacing w:after="0"/>
              <w:rPr>
                <w:b/>
                <w:bCs/>
                <w:highlight w:val="green"/>
                <w:lang w:val="en-US" w:eastAsia="x-none"/>
              </w:rPr>
            </w:pPr>
            <w:r>
              <w:rPr>
                <w:b/>
                <w:bCs/>
                <w:highlight w:val="green"/>
                <w:lang w:val="en-US" w:eastAsia="x-none"/>
              </w:rPr>
              <w:t>Agreement</w:t>
            </w:r>
          </w:p>
          <w:p w14:paraId="2CDE073F" w14:textId="77777777" w:rsidR="00C34C6A" w:rsidRDefault="00C34C6A" w:rsidP="00D64125">
            <w:pPr>
              <w:spacing w:after="0"/>
              <w:rPr>
                <w:rFonts w:ascii="Times" w:hAnsi="Times"/>
                <w:szCs w:val="24"/>
                <w:lang w:eastAsia="en-US"/>
              </w:rPr>
            </w:pPr>
            <w:r w:rsidRPr="000224B0">
              <w:rPr>
                <w:rFonts w:ascii="Times" w:hAnsi="Times"/>
                <w:szCs w:val="24"/>
                <w:lang w:eastAsia="en-US"/>
              </w:rPr>
              <w:t>For the Rel-19 aperiodic standalone CJT calibration reporting, regarding active resource counting and O</w:t>
            </w:r>
            <w:r w:rsidRPr="000224B0">
              <w:rPr>
                <w:rFonts w:ascii="Times" w:hAnsi="Times"/>
                <w:szCs w:val="24"/>
                <w:vertAlign w:val="subscript"/>
                <w:lang w:eastAsia="en-US"/>
              </w:rPr>
              <w:t>CPU</w:t>
            </w:r>
            <w:r w:rsidRPr="000224B0">
              <w:rPr>
                <w:rFonts w:ascii="Times" w:hAnsi="Times"/>
                <w:szCs w:val="24"/>
                <w:lang w:eastAsia="en-US"/>
              </w:rPr>
              <w:t xml:space="preserve">, when </w:t>
            </w:r>
            <w:proofErr w:type="spellStart"/>
            <w:r w:rsidRPr="000224B0">
              <w:rPr>
                <w:rFonts w:ascii="Times" w:hAnsi="Times"/>
                <w:szCs w:val="24"/>
                <w:lang w:eastAsia="en-US"/>
              </w:rPr>
              <w:t>ReportQuantity</w:t>
            </w:r>
            <w:proofErr w:type="spellEnd"/>
            <w:r w:rsidRPr="000224B0">
              <w:rPr>
                <w:rFonts w:ascii="Times" w:hAnsi="Times"/>
                <w:szCs w:val="24"/>
                <w:lang w:eastAsia="en-US"/>
              </w:rPr>
              <w:t xml:space="preserve"> is ‘</w:t>
            </w:r>
            <w:proofErr w:type="spellStart"/>
            <w:r w:rsidRPr="000224B0">
              <w:rPr>
                <w:rFonts w:ascii="Times" w:hAnsi="Times"/>
                <w:szCs w:val="24"/>
                <w:lang w:eastAsia="en-US"/>
              </w:rPr>
              <w:t>cjtc</w:t>
            </w:r>
            <w:proofErr w:type="spellEnd"/>
            <w:r w:rsidRPr="000224B0">
              <w:rPr>
                <w:rFonts w:ascii="Times" w:hAnsi="Times"/>
                <w:szCs w:val="24"/>
                <w:lang w:eastAsia="en-US"/>
              </w:rPr>
              <w:t>-Dd’ (</w:t>
            </w:r>
            <w:proofErr w:type="spellStart"/>
            <w:r w:rsidRPr="000224B0">
              <w:rPr>
                <w:rFonts w:ascii="Times" w:hAnsi="Times"/>
                <w:szCs w:val="24"/>
                <w:lang w:eastAsia="en-US"/>
              </w:rPr>
              <w:t>Doffset+d</w:t>
            </w:r>
            <w:proofErr w:type="spellEnd"/>
            <w:r w:rsidRPr="000224B0">
              <w:rPr>
                <w:rFonts w:ascii="Times" w:hAnsi="Times"/>
                <w:szCs w:val="24"/>
                <w:lang w:eastAsia="en-US"/>
              </w:rPr>
              <w:t xml:space="preserve">) or </w:t>
            </w:r>
            <w:proofErr w:type="spellStart"/>
            <w:r w:rsidRPr="000224B0">
              <w:rPr>
                <w:rFonts w:ascii="Times" w:hAnsi="Times"/>
                <w:szCs w:val="24"/>
                <w:lang w:eastAsia="en-US"/>
              </w:rPr>
              <w:t>cjtc</w:t>
            </w:r>
            <w:proofErr w:type="spellEnd"/>
            <w:r w:rsidRPr="000224B0">
              <w:rPr>
                <w:rFonts w:ascii="Times" w:hAnsi="Times"/>
                <w:szCs w:val="24"/>
                <w:lang w:eastAsia="en-US"/>
              </w:rPr>
              <w:t>-F’ (frequency offset), fully reuse those from Rel-18 TDCP reporting</w:t>
            </w:r>
          </w:p>
          <w:p w14:paraId="5CC8C2EB" w14:textId="77777777" w:rsidR="00C34C6A" w:rsidRPr="001449B1" w:rsidRDefault="00C34C6A" w:rsidP="00C34C6A">
            <w:pPr>
              <w:widowControl/>
              <w:numPr>
                <w:ilvl w:val="0"/>
                <w:numId w:val="33"/>
              </w:numPr>
              <w:autoSpaceDE/>
              <w:autoSpaceDN/>
              <w:snapToGrid w:val="0"/>
              <w:spacing w:after="0"/>
              <w:jc w:val="left"/>
              <w:rPr>
                <w:rFonts w:ascii="Times" w:hAnsi="Times"/>
                <w:szCs w:val="24"/>
                <w:lang w:eastAsia="en-US"/>
              </w:rPr>
            </w:pPr>
            <w:r w:rsidRPr="000224B0">
              <w:rPr>
                <w:rFonts w:ascii="Times" w:hAnsi="Times"/>
                <w:color w:val="FF0000"/>
                <w:szCs w:val="24"/>
                <w:lang w:eastAsia="en-US"/>
              </w:rPr>
              <w:t>O</w:t>
            </w:r>
            <w:r w:rsidRPr="000224B0">
              <w:rPr>
                <w:rFonts w:ascii="Times" w:hAnsi="Times"/>
                <w:color w:val="FF0000"/>
                <w:szCs w:val="24"/>
                <w:vertAlign w:val="subscript"/>
                <w:lang w:eastAsia="en-US"/>
              </w:rPr>
              <w:t>CPU</w:t>
            </w:r>
            <w:r w:rsidRPr="000224B0">
              <w:rPr>
                <w:rFonts w:ascii="Times" w:hAnsi="Times"/>
                <w:color w:val="FF0000"/>
                <w:szCs w:val="24"/>
                <w:lang w:eastAsia="en-US"/>
              </w:rPr>
              <w:t xml:space="preserve"> =</w:t>
            </w:r>
            <w:proofErr w:type="gramStart"/>
            <w:r w:rsidRPr="000224B0">
              <w:rPr>
                <w:rFonts w:ascii="Times" w:hAnsi="Times"/>
                <w:color w:val="FF0000"/>
                <w:szCs w:val="24"/>
                <w:lang w:eastAsia="en-US"/>
              </w:rPr>
              <w:t>X.N</w:t>
            </w:r>
            <w:r w:rsidRPr="000224B0">
              <w:rPr>
                <w:rFonts w:ascii="Times" w:hAnsi="Times"/>
                <w:color w:val="FF0000"/>
                <w:szCs w:val="24"/>
                <w:vertAlign w:val="subscript"/>
                <w:lang w:eastAsia="en-US"/>
              </w:rPr>
              <w:t>TRP</w:t>
            </w:r>
            <w:proofErr w:type="gramEnd"/>
            <w:r w:rsidRPr="000224B0">
              <w:rPr>
                <w:rFonts w:ascii="Times" w:hAnsi="Times"/>
                <w:color w:val="FF0000"/>
                <w:szCs w:val="24"/>
                <w:lang w:eastAsia="en-US"/>
              </w:rPr>
              <w:t xml:space="preserve"> </w:t>
            </w:r>
            <w:r w:rsidRPr="000224B0">
              <w:rPr>
                <w:rFonts w:ascii="Times" w:eastAsia="SimSun" w:hAnsi="Times"/>
                <w:color w:val="FF0000"/>
                <w:lang w:eastAsia="en-US"/>
              </w:rPr>
              <w:t>where X≥1 is defined based on UE capabilities and determined by the UE</w:t>
            </w:r>
            <w:r w:rsidRPr="000224B0">
              <w:rPr>
                <w:rFonts w:ascii="Times" w:hAnsi="Times"/>
                <w:color w:val="FF0000"/>
                <w:szCs w:val="24"/>
                <w:lang w:eastAsia="en-US"/>
              </w:rPr>
              <w:t xml:space="preserve"> for each CJT calibration report type</w:t>
            </w:r>
          </w:p>
        </w:tc>
      </w:tr>
    </w:tbl>
    <w:p w14:paraId="6E0ADB5B" w14:textId="77777777" w:rsidR="00C34C6A" w:rsidRDefault="00C34C6A" w:rsidP="00C34C6A">
      <w:pPr>
        <w:rPr>
          <w:rFonts w:ascii="Times" w:hAnsi="Times"/>
          <w:szCs w:val="24"/>
        </w:rPr>
      </w:pPr>
    </w:p>
    <w:p w14:paraId="318E1557" w14:textId="77777777" w:rsidR="00C34C6A" w:rsidRPr="001551FE" w:rsidRDefault="00C34C6A" w:rsidP="00C34C6A">
      <w:pPr>
        <w:rPr>
          <w:rFonts w:ascii="Times" w:hAnsi="Times"/>
          <w:szCs w:val="24"/>
        </w:rPr>
      </w:pPr>
      <w:r>
        <w:t xml:space="preserve">Depending on the separate UE capabilities for the CJTC Dd and the CJT CSI reporting, CPU occupation for CJTC Dd reporting linked to CJT CSI may be larger or smaller than CPU occupation for CJTC Dd reporting not linked to the CJT CSI, which is summarized in Table 1. </w:t>
      </w:r>
      <w:r>
        <w:rPr>
          <w:rFonts w:hint="eastAsia"/>
        </w:rPr>
        <w:t>I</w:t>
      </w:r>
      <w:r>
        <w:t xml:space="preserve">f CPU occupation for the linked CJTC Dd reporting is smaller than that for the unlinked CJTC Dd reporting, the timeline for the linked reporting should be more relaxed, and vice versa. Therefore, the value of </w:t>
      </w:r>
      <w:proofErr w:type="spellStart"/>
      <w:r w:rsidRPr="00F12F59">
        <w:rPr>
          <w:rFonts w:ascii="Times" w:hAnsi="Times" w:cs="Times"/>
          <w:lang w:eastAsia="en-US"/>
        </w:rPr>
        <w:t>d</w:t>
      </w:r>
      <w:r w:rsidRPr="00F12F59">
        <w:rPr>
          <w:rFonts w:ascii="Times" w:hAnsi="Times" w:cs="Times"/>
          <w:vertAlign w:val="subscript"/>
          <w:lang w:eastAsia="en-US"/>
        </w:rPr>
        <w:t>relax</w:t>
      </w:r>
      <w:proofErr w:type="spellEnd"/>
      <w:r>
        <w:rPr>
          <w:rFonts w:ascii="Times" w:hAnsi="Times" w:cs="Times"/>
          <w:lang w:eastAsia="en-US"/>
        </w:rPr>
        <w:t xml:space="preserve"> is required to have either smaller or larger value than Z2’, taking the separate UE capabilities into account. We think that the value of </w:t>
      </w:r>
      <w:proofErr w:type="spellStart"/>
      <w:r w:rsidRPr="00F12F59">
        <w:rPr>
          <w:rFonts w:ascii="Times" w:hAnsi="Times" w:cs="Times"/>
          <w:lang w:eastAsia="en-US"/>
        </w:rPr>
        <w:t>d</w:t>
      </w:r>
      <w:r w:rsidRPr="00F12F59">
        <w:rPr>
          <w:rFonts w:ascii="Times" w:hAnsi="Times" w:cs="Times"/>
          <w:vertAlign w:val="subscript"/>
          <w:lang w:eastAsia="en-US"/>
        </w:rPr>
        <w:t>relax</w:t>
      </w:r>
      <w:proofErr w:type="spellEnd"/>
      <w:r>
        <w:rPr>
          <w:rFonts w:ascii="Times" w:hAnsi="Times" w:cs="Times"/>
          <w:lang w:eastAsia="en-US"/>
        </w:rPr>
        <w:t xml:space="preserve"> is </w:t>
      </w:r>
      <w:proofErr w:type="gramStart"/>
      <w:r>
        <w:rPr>
          <w:rFonts w:ascii="Times" w:hAnsi="Times" w:cs="Times"/>
          <w:lang w:eastAsia="en-US"/>
        </w:rPr>
        <w:t>ceil(</w:t>
      </w:r>
      <w:proofErr w:type="gramEnd"/>
      <w:r>
        <w:rPr>
          <w:rFonts w:ascii="Times" w:hAnsi="Times" w:cs="Times"/>
          <w:lang w:eastAsia="en-US"/>
        </w:rPr>
        <w:t xml:space="preserve">X.Z2’) where </w:t>
      </w:r>
      <w:r>
        <w:rPr>
          <w:rFonts w:ascii="Times" w:hAnsi="Times" w:cs="Times" w:hint="eastAsia"/>
        </w:rPr>
        <w:t>0</w:t>
      </w:r>
      <w:r>
        <w:rPr>
          <w:rFonts w:ascii="Times" w:hAnsi="Times" w:cs="Times"/>
        </w:rPr>
        <w:t>.5</w:t>
      </w:r>
      <m:oMath>
        <m:r>
          <m:rPr>
            <m:sty m:val="p"/>
          </m:rPr>
          <w:rPr>
            <w:rFonts w:ascii="Cambria Math" w:hAnsi="Cambria Math" w:cs="Times"/>
            <w:szCs w:val="24"/>
            <w:lang w:eastAsia="en-US"/>
          </w:rPr>
          <m:t>≤</m:t>
        </m:r>
      </m:oMath>
      <w:r>
        <w:rPr>
          <w:rFonts w:ascii="Times" w:hAnsi="Times" w:cs="Times"/>
          <w:lang w:eastAsia="en-US"/>
        </w:rPr>
        <w:t>X</w:t>
      </w:r>
      <m:oMath>
        <m:r>
          <m:rPr>
            <m:sty m:val="p"/>
          </m:rPr>
          <w:rPr>
            <w:rFonts w:ascii="Cambria Math" w:hAnsi="Cambria Math" w:cs="Times"/>
            <w:szCs w:val="24"/>
            <w:lang w:eastAsia="en-US"/>
          </w:rPr>
          <m:t>≤</m:t>
        </m:r>
      </m:oMath>
      <w:r>
        <w:rPr>
          <w:rFonts w:ascii="Times" w:hAnsi="Times" w:cs="Times" w:hint="eastAsia"/>
          <w:szCs w:val="24"/>
        </w:rPr>
        <w:t>2</w:t>
      </w:r>
      <w:r>
        <w:rPr>
          <w:rFonts w:ascii="Times" w:hAnsi="Times"/>
          <w:szCs w:val="24"/>
        </w:rPr>
        <w:t xml:space="preserve"> is defined based on separate UE capabilities.</w:t>
      </w:r>
    </w:p>
    <w:p w14:paraId="32D57802" w14:textId="77777777" w:rsidR="00C34C6A" w:rsidRPr="00090AF6" w:rsidRDefault="00C34C6A" w:rsidP="00C34C6A">
      <w:pPr>
        <w:jc w:val="center"/>
      </w:pPr>
      <w:r w:rsidRPr="001551FE">
        <w:rPr>
          <w:rFonts w:hint="eastAsia"/>
        </w:rPr>
        <w:lastRenderedPageBreak/>
        <w:t>T</w:t>
      </w:r>
      <w:r w:rsidRPr="001551FE">
        <w:t>able 1. CPU occ</w:t>
      </w:r>
      <w:r>
        <w:t xml:space="preserve">upation </w:t>
      </w:r>
      <w:r w:rsidRPr="001551FE">
        <w:t>O</w:t>
      </w:r>
      <w:r w:rsidRPr="001551FE">
        <w:rPr>
          <w:vertAlign w:val="subscript"/>
        </w:rPr>
        <w:t>CPU</w:t>
      </w:r>
      <w:r>
        <w:t xml:space="preserve"> for CJTC Dd linked/not linked to CJT CSI</w:t>
      </w:r>
    </w:p>
    <w:tbl>
      <w:tblPr>
        <w:tblStyle w:val="a9"/>
        <w:tblW w:w="8682" w:type="dxa"/>
        <w:jc w:val="center"/>
        <w:tblLook w:val="04A0" w:firstRow="1" w:lastRow="0" w:firstColumn="1" w:lastColumn="0" w:noHBand="0" w:noVBand="1"/>
      </w:tblPr>
      <w:tblGrid>
        <w:gridCol w:w="1137"/>
        <w:gridCol w:w="1418"/>
        <w:gridCol w:w="1298"/>
        <w:gridCol w:w="1423"/>
        <w:gridCol w:w="1876"/>
        <w:gridCol w:w="1530"/>
      </w:tblGrid>
      <w:tr w:rsidR="00C34C6A" w:rsidRPr="001551FE" w14:paraId="33E3A6AA" w14:textId="77777777" w:rsidTr="00D64125">
        <w:trPr>
          <w:trHeight w:val="193"/>
          <w:jc w:val="center"/>
        </w:trPr>
        <w:tc>
          <w:tcPr>
            <w:tcW w:w="1137" w:type="dxa"/>
            <w:vMerge w:val="restart"/>
          </w:tcPr>
          <w:p w14:paraId="4269B08E" w14:textId="77777777" w:rsidR="00C34C6A" w:rsidRPr="001551FE" w:rsidRDefault="00C34C6A" w:rsidP="00D64125">
            <w:pPr>
              <w:jc w:val="center"/>
            </w:pPr>
          </w:p>
        </w:tc>
        <w:tc>
          <w:tcPr>
            <w:tcW w:w="4139" w:type="dxa"/>
            <w:gridSpan w:val="3"/>
          </w:tcPr>
          <w:p w14:paraId="6BA70A87" w14:textId="77777777" w:rsidR="00C34C6A" w:rsidRPr="001551FE" w:rsidRDefault="00C34C6A" w:rsidP="00D64125">
            <w:pPr>
              <w:jc w:val="center"/>
            </w:pPr>
            <w:r w:rsidRPr="001551FE">
              <w:t>CJTC Dd linked to CJT CSI</w:t>
            </w:r>
          </w:p>
        </w:tc>
        <w:tc>
          <w:tcPr>
            <w:tcW w:w="3406" w:type="dxa"/>
            <w:gridSpan w:val="2"/>
          </w:tcPr>
          <w:p w14:paraId="024BE02C" w14:textId="77777777" w:rsidR="00C34C6A" w:rsidRPr="001551FE" w:rsidRDefault="00C34C6A" w:rsidP="00D64125">
            <w:pPr>
              <w:jc w:val="center"/>
            </w:pPr>
            <w:r w:rsidRPr="001551FE">
              <w:t>CJTC Dd not linked to CJT CSI</w:t>
            </w:r>
          </w:p>
        </w:tc>
      </w:tr>
      <w:tr w:rsidR="00C34C6A" w:rsidRPr="001551FE" w14:paraId="672AE8D9" w14:textId="77777777" w:rsidTr="00D64125">
        <w:trPr>
          <w:trHeight w:val="193"/>
          <w:jc w:val="center"/>
        </w:trPr>
        <w:tc>
          <w:tcPr>
            <w:tcW w:w="1137" w:type="dxa"/>
            <w:vMerge/>
          </w:tcPr>
          <w:p w14:paraId="3F7DA7D2" w14:textId="77777777" w:rsidR="00C34C6A" w:rsidRPr="001551FE" w:rsidRDefault="00C34C6A" w:rsidP="00D64125">
            <w:pPr>
              <w:jc w:val="center"/>
            </w:pPr>
          </w:p>
        </w:tc>
        <w:tc>
          <w:tcPr>
            <w:tcW w:w="4139" w:type="dxa"/>
            <w:gridSpan w:val="3"/>
          </w:tcPr>
          <w:p w14:paraId="529BE886" w14:textId="77777777" w:rsidR="00C34C6A" w:rsidRPr="001551FE" w:rsidRDefault="00C34C6A" w:rsidP="00D64125">
            <w:pPr>
              <w:jc w:val="center"/>
            </w:pPr>
            <w:r w:rsidRPr="001551FE">
              <w:t>O</w:t>
            </w:r>
            <w:r w:rsidRPr="001551FE">
              <w:rPr>
                <w:vertAlign w:val="subscript"/>
              </w:rPr>
              <w:t>CPU</w:t>
            </w:r>
          </w:p>
        </w:tc>
        <w:tc>
          <w:tcPr>
            <w:tcW w:w="3406" w:type="dxa"/>
            <w:gridSpan w:val="2"/>
          </w:tcPr>
          <w:p w14:paraId="4234303A" w14:textId="77777777" w:rsidR="00C34C6A" w:rsidRPr="001551FE" w:rsidRDefault="00C34C6A" w:rsidP="00D64125">
            <w:pPr>
              <w:jc w:val="center"/>
            </w:pPr>
            <w:r w:rsidRPr="001551FE">
              <w:t>O</w:t>
            </w:r>
            <w:r w:rsidRPr="001551FE">
              <w:rPr>
                <w:vertAlign w:val="subscript"/>
              </w:rPr>
              <w:t>CPU</w:t>
            </w:r>
          </w:p>
        </w:tc>
      </w:tr>
      <w:tr w:rsidR="00C34C6A" w:rsidRPr="001551FE" w14:paraId="604B6A45" w14:textId="77777777" w:rsidTr="00D64125">
        <w:trPr>
          <w:trHeight w:val="193"/>
          <w:jc w:val="center"/>
        </w:trPr>
        <w:tc>
          <w:tcPr>
            <w:tcW w:w="1137" w:type="dxa"/>
            <w:vMerge/>
          </w:tcPr>
          <w:p w14:paraId="7433CD7B" w14:textId="77777777" w:rsidR="00C34C6A" w:rsidRPr="001551FE" w:rsidRDefault="00C34C6A" w:rsidP="00D64125">
            <w:pPr>
              <w:jc w:val="center"/>
            </w:pPr>
          </w:p>
        </w:tc>
        <w:tc>
          <w:tcPr>
            <w:tcW w:w="1418" w:type="dxa"/>
          </w:tcPr>
          <w:p w14:paraId="025EE32B" w14:textId="77777777" w:rsidR="00C34C6A" w:rsidRPr="001551FE" w:rsidRDefault="00C34C6A" w:rsidP="00D64125">
            <w:pPr>
              <w:jc w:val="center"/>
            </w:pPr>
            <w:r w:rsidRPr="001551FE">
              <w:rPr>
                <w:rFonts w:hint="eastAsia"/>
              </w:rPr>
              <w:t>X</w:t>
            </w:r>
            <w:r w:rsidRPr="001551FE">
              <w:t>=1</w:t>
            </w:r>
          </w:p>
        </w:tc>
        <w:tc>
          <w:tcPr>
            <w:tcW w:w="1298" w:type="dxa"/>
          </w:tcPr>
          <w:p w14:paraId="0D3DA94A" w14:textId="77777777" w:rsidR="00C34C6A" w:rsidRPr="001551FE" w:rsidRDefault="00C34C6A" w:rsidP="00D64125">
            <w:pPr>
              <w:jc w:val="center"/>
            </w:pPr>
            <w:r w:rsidRPr="001551FE">
              <w:rPr>
                <w:rFonts w:hint="eastAsia"/>
              </w:rPr>
              <w:t>X</w:t>
            </w:r>
            <w:r w:rsidRPr="001551FE">
              <w:t>=1.5</w:t>
            </w:r>
          </w:p>
        </w:tc>
        <w:tc>
          <w:tcPr>
            <w:tcW w:w="1422" w:type="dxa"/>
          </w:tcPr>
          <w:p w14:paraId="119425FF" w14:textId="77777777" w:rsidR="00C34C6A" w:rsidRPr="001551FE" w:rsidRDefault="00C34C6A" w:rsidP="00D64125">
            <w:pPr>
              <w:jc w:val="center"/>
            </w:pPr>
            <w:r w:rsidRPr="001551FE">
              <w:rPr>
                <w:rFonts w:hint="eastAsia"/>
              </w:rPr>
              <w:t>X</w:t>
            </w:r>
            <w:r w:rsidRPr="001551FE">
              <w:t>=2</w:t>
            </w:r>
          </w:p>
        </w:tc>
        <w:tc>
          <w:tcPr>
            <w:tcW w:w="1876" w:type="dxa"/>
          </w:tcPr>
          <w:p w14:paraId="7B827540" w14:textId="77777777" w:rsidR="00C34C6A" w:rsidRPr="001551FE" w:rsidRDefault="00C34C6A" w:rsidP="00D64125">
            <w:pPr>
              <w:jc w:val="center"/>
            </w:pPr>
            <w:r w:rsidRPr="001551FE">
              <w:t>X=1</w:t>
            </w:r>
          </w:p>
        </w:tc>
        <w:tc>
          <w:tcPr>
            <w:tcW w:w="1529" w:type="dxa"/>
          </w:tcPr>
          <w:p w14:paraId="56D91019" w14:textId="77777777" w:rsidR="00C34C6A" w:rsidRPr="001551FE" w:rsidRDefault="00C34C6A" w:rsidP="00D64125">
            <w:pPr>
              <w:jc w:val="center"/>
            </w:pPr>
            <w:r w:rsidRPr="001551FE">
              <w:rPr>
                <w:rFonts w:hint="eastAsia"/>
              </w:rPr>
              <w:t>X</w:t>
            </w:r>
            <w:r w:rsidRPr="001551FE">
              <w:t>=2</w:t>
            </w:r>
          </w:p>
        </w:tc>
      </w:tr>
      <w:tr w:rsidR="00C34C6A" w:rsidRPr="001551FE" w14:paraId="0E9AC562" w14:textId="77777777" w:rsidTr="00D64125">
        <w:trPr>
          <w:trHeight w:val="193"/>
          <w:jc w:val="center"/>
        </w:trPr>
        <w:tc>
          <w:tcPr>
            <w:tcW w:w="1137" w:type="dxa"/>
          </w:tcPr>
          <w:p w14:paraId="4838B514" w14:textId="77777777" w:rsidR="00C34C6A" w:rsidRPr="001551FE" w:rsidRDefault="00C34C6A" w:rsidP="00D64125">
            <w:pPr>
              <w:jc w:val="center"/>
            </w:pPr>
            <w:r w:rsidRPr="001551FE">
              <w:t>N</w:t>
            </w:r>
            <w:r w:rsidRPr="001551FE">
              <w:rPr>
                <w:vertAlign w:val="subscript"/>
              </w:rPr>
              <w:t>TRP</w:t>
            </w:r>
            <w:r w:rsidRPr="001551FE">
              <w:t>=</w:t>
            </w:r>
            <w:r w:rsidRPr="001551FE">
              <w:rPr>
                <w:rFonts w:hint="eastAsia"/>
              </w:rPr>
              <w:t>2</w:t>
            </w:r>
          </w:p>
        </w:tc>
        <w:tc>
          <w:tcPr>
            <w:tcW w:w="1418" w:type="dxa"/>
          </w:tcPr>
          <w:p w14:paraId="42879C34" w14:textId="77777777" w:rsidR="00C34C6A" w:rsidRPr="001551FE" w:rsidRDefault="00C34C6A" w:rsidP="00D64125">
            <w:pPr>
              <w:jc w:val="center"/>
            </w:pPr>
            <w:r w:rsidRPr="001551FE">
              <w:rPr>
                <w:rFonts w:hint="eastAsia"/>
              </w:rPr>
              <w:t>2</w:t>
            </w:r>
          </w:p>
        </w:tc>
        <w:tc>
          <w:tcPr>
            <w:tcW w:w="1298" w:type="dxa"/>
          </w:tcPr>
          <w:p w14:paraId="67804BDB" w14:textId="77777777" w:rsidR="00C34C6A" w:rsidRPr="001551FE" w:rsidRDefault="00C34C6A" w:rsidP="00D64125">
            <w:pPr>
              <w:jc w:val="center"/>
            </w:pPr>
            <w:r w:rsidRPr="001551FE">
              <w:rPr>
                <w:rFonts w:hint="eastAsia"/>
              </w:rPr>
              <w:t>3</w:t>
            </w:r>
          </w:p>
        </w:tc>
        <w:tc>
          <w:tcPr>
            <w:tcW w:w="1422" w:type="dxa"/>
          </w:tcPr>
          <w:p w14:paraId="3FEB1003" w14:textId="77777777" w:rsidR="00C34C6A" w:rsidRPr="001551FE" w:rsidRDefault="00C34C6A" w:rsidP="00D64125">
            <w:pPr>
              <w:jc w:val="center"/>
            </w:pPr>
            <w:r w:rsidRPr="001551FE">
              <w:rPr>
                <w:rFonts w:hint="eastAsia"/>
              </w:rPr>
              <w:t>4</w:t>
            </w:r>
          </w:p>
        </w:tc>
        <w:tc>
          <w:tcPr>
            <w:tcW w:w="1876" w:type="dxa"/>
          </w:tcPr>
          <w:p w14:paraId="37D21BCE" w14:textId="77777777" w:rsidR="00C34C6A" w:rsidRPr="001551FE" w:rsidRDefault="00C34C6A" w:rsidP="00D64125">
            <w:pPr>
              <w:jc w:val="center"/>
            </w:pPr>
            <w:r w:rsidRPr="001551FE">
              <w:rPr>
                <w:rFonts w:hint="eastAsia"/>
              </w:rPr>
              <w:t>2</w:t>
            </w:r>
          </w:p>
        </w:tc>
        <w:tc>
          <w:tcPr>
            <w:tcW w:w="1529" w:type="dxa"/>
          </w:tcPr>
          <w:p w14:paraId="12818A13" w14:textId="77777777" w:rsidR="00C34C6A" w:rsidRPr="001551FE" w:rsidRDefault="00C34C6A" w:rsidP="00D64125">
            <w:pPr>
              <w:jc w:val="center"/>
            </w:pPr>
            <w:r w:rsidRPr="001551FE">
              <w:rPr>
                <w:rFonts w:hint="eastAsia"/>
              </w:rPr>
              <w:t>4</w:t>
            </w:r>
          </w:p>
        </w:tc>
      </w:tr>
      <w:tr w:rsidR="00C34C6A" w:rsidRPr="001551FE" w14:paraId="05BCC9C2" w14:textId="77777777" w:rsidTr="00D64125">
        <w:trPr>
          <w:trHeight w:val="193"/>
          <w:jc w:val="center"/>
        </w:trPr>
        <w:tc>
          <w:tcPr>
            <w:tcW w:w="1137" w:type="dxa"/>
          </w:tcPr>
          <w:p w14:paraId="62930935" w14:textId="77777777" w:rsidR="00C34C6A" w:rsidRPr="001551FE" w:rsidRDefault="00C34C6A" w:rsidP="00D64125">
            <w:pPr>
              <w:jc w:val="center"/>
            </w:pPr>
            <w:r w:rsidRPr="001551FE">
              <w:t>N</w:t>
            </w:r>
            <w:r w:rsidRPr="001551FE">
              <w:rPr>
                <w:vertAlign w:val="subscript"/>
              </w:rPr>
              <w:t>TRP</w:t>
            </w:r>
            <w:r w:rsidRPr="001551FE">
              <w:t>=3</w:t>
            </w:r>
          </w:p>
        </w:tc>
        <w:tc>
          <w:tcPr>
            <w:tcW w:w="1418" w:type="dxa"/>
          </w:tcPr>
          <w:p w14:paraId="3DD51078" w14:textId="77777777" w:rsidR="00C34C6A" w:rsidRPr="001551FE" w:rsidRDefault="00C34C6A" w:rsidP="00D64125">
            <w:pPr>
              <w:jc w:val="center"/>
            </w:pPr>
            <w:r w:rsidRPr="001551FE">
              <w:rPr>
                <w:rFonts w:hint="eastAsia"/>
              </w:rPr>
              <w:t>3</w:t>
            </w:r>
          </w:p>
        </w:tc>
        <w:tc>
          <w:tcPr>
            <w:tcW w:w="1298" w:type="dxa"/>
          </w:tcPr>
          <w:p w14:paraId="31E599BF" w14:textId="77777777" w:rsidR="00C34C6A" w:rsidRPr="001551FE" w:rsidRDefault="00C34C6A" w:rsidP="00D64125">
            <w:pPr>
              <w:jc w:val="center"/>
            </w:pPr>
            <w:r w:rsidRPr="001551FE">
              <w:rPr>
                <w:rFonts w:hint="eastAsia"/>
              </w:rPr>
              <w:t>5</w:t>
            </w:r>
          </w:p>
        </w:tc>
        <w:tc>
          <w:tcPr>
            <w:tcW w:w="1422" w:type="dxa"/>
          </w:tcPr>
          <w:p w14:paraId="5047F92C" w14:textId="77777777" w:rsidR="00C34C6A" w:rsidRPr="001551FE" w:rsidRDefault="00C34C6A" w:rsidP="00D64125">
            <w:pPr>
              <w:jc w:val="center"/>
            </w:pPr>
            <w:r w:rsidRPr="001551FE">
              <w:rPr>
                <w:rFonts w:hint="eastAsia"/>
              </w:rPr>
              <w:t>6</w:t>
            </w:r>
          </w:p>
        </w:tc>
        <w:tc>
          <w:tcPr>
            <w:tcW w:w="1876" w:type="dxa"/>
          </w:tcPr>
          <w:p w14:paraId="742EDD14" w14:textId="77777777" w:rsidR="00C34C6A" w:rsidRPr="001551FE" w:rsidRDefault="00C34C6A" w:rsidP="00D64125">
            <w:pPr>
              <w:jc w:val="center"/>
            </w:pPr>
            <w:r w:rsidRPr="001551FE">
              <w:rPr>
                <w:rFonts w:hint="eastAsia"/>
              </w:rPr>
              <w:t>3</w:t>
            </w:r>
          </w:p>
        </w:tc>
        <w:tc>
          <w:tcPr>
            <w:tcW w:w="1529" w:type="dxa"/>
          </w:tcPr>
          <w:p w14:paraId="44E44F23" w14:textId="77777777" w:rsidR="00C34C6A" w:rsidRPr="001551FE" w:rsidRDefault="00C34C6A" w:rsidP="00D64125">
            <w:pPr>
              <w:jc w:val="center"/>
            </w:pPr>
            <w:r w:rsidRPr="001551FE">
              <w:rPr>
                <w:rFonts w:hint="eastAsia"/>
              </w:rPr>
              <w:t>6</w:t>
            </w:r>
          </w:p>
        </w:tc>
      </w:tr>
      <w:tr w:rsidR="00C34C6A" w:rsidRPr="001551FE" w14:paraId="10C57BFA" w14:textId="77777777" w:rsidTr="00D64125">
        <w:trPr>
          <w:trHeight w:val="54"/>
          <w:jc w:val="center"/>
        </w:trPr>
        <w:tc>
          <w:tcPr>
            <w:tcW w:w="1137" w:type="dxa"/>
          </w:tcPr>
          <w:p w14:paraId="3694DB5D" w14:textId="77777777" w:rsidR="00C34C6A" w:rsidRPr="001551FE" w:rsidRDefault="00C34C6A" w:rsidP="00D64125">
            <w:pPr>
              <w:jc w:val="center"/>
            </w:pPr>
            <w:r w:rsidRPr="001551FE">
              <w:t>N</w:t>
            </w:r>
            <w:r w:rsidRPr="001551FE">
              <w:rPr>
                <w:vertAlign w:val="subscript"/>
              </w:rPr>
              <w:t>TRP</w:t>
            </w:r>
            <w:r w:rsidRPr="001551FE">
              <w:t>=4</w:t>
            </w:r>
          </w:p>
        </w:tc>
        <w:tc>
          <w:tcPr>
            <w:tcW w:w="1418" w:type="dxa"/>
          </w:tcPr>
          <w:p w14:paraId="07B047FE" w14:textId="77777777" w:rsidR="00C34C6A" w:rsidRPr="001551FE" w:rsidRDefault="00C34C6A" w:rsidP="00D64125">
            <w:pPr>
              <w:jc w:val="center"/>
            </w:pPr>
            <w:r w:rsidRPr="001551FE">
              <w:rPr>
                <w:rFonts w:hint="eastAsia"/>
              </w:rPr>
              <w:t>4</w:t>
            </w:r>
          </w:p>
        </w:tc>
        <w:tc>
          <w:tcPr>
            <w:tcW w:w="1298" w:type="dxa"/>
          </w:tcPr>
          <w:p w14:paraId="10C6A083" w14:textId="77777777" w:rsidR="00C34C6A" w:rsidRPr="001551FE" w:rsidRDefault="00C34C6A" w:rsidP="00D64125">
            <w:pPr>
              <w:jc w:val="center"/>
            </w:pPr>
            <w:r w:rsidRPr="001551FE">
              <w:rPr>
                <w:rFonts w:hint="eastAsia"/>
              </w:rPr>
              <w:t>6</w:t>
            </w:r>
          </w:p>
        </w:tc>
        <w:tc>
          <w:tcPr>
            <w:tcW w:w="1422" w:type="dxa"/>
          </w:tcPr>
          <w:p w14:paraId="2F086EC6" w14:textId="77777777" w:rsidR="00C34C6A" w:rsidRPr="001551FE" w:rsidRDefault="00C34C6A" w:rsidP="00D64125">
            <w:pPr>
              <w:jc w:val="center"/>
            </w:pPr>
            <w:r w:rsidRPr="001551FE">
              <w:rPr>
                <w:rFonts w:hint="eastAsia"/>
              </w:rPr>
              <w:t>8</w:t>
            </w:r>
          </w:p>
        </w:tc>
        <w:tc>
          <w:tcPr>
            <w:tcW w:w="1876" w:type="dxa"/>
          </w:tcPr>
          <w:p w14:paraId="718E69B5" w14:textId="77777777" w:rsidR="00C34C6A" w:rsidRPr="001551FE" w:rsidRDefault="00C34C6A" w:rsidP="00D64125">
            <w:pPr>
              <w:jc w:val="center"/>
            </w:pPr>
            <w:r w:rsidRPr="001551FE">
              <w:rPr>
                <w:rFonts w:hint="eastAsia"/>
              </w:rPr>
              <w:t>4</w:t>
            </w:r>
          </w:p>
        </w:tc>
        <w:tc>
          <w:tcPr>
            <w:tcW w:w="1529" w:type="dxa"/>
          </w:tcPr>
          <w:p w14:paraId="7F7A4567" w14:textId="77777777" w:rsidR="00C34C6A" w:rsidRPr="001551FE" w:rsidRDefault="00C34C6A" w:rsidP="00D64125">
            <w:pPr>
              <w:jc w:val="center"/>
            </w:pPr>
            <w:r w:rsidRPr="001551FE">
              <w:rPr>
                <w:rFonts w:hint="eastAsia"/>
              </w:rPr>
              <w:t>8</w:t>
            </w:r>
          </w:p>
        </w:tc>
      </w:tr>
    </w:tbl>
    <w:p w14:paraId="0331ED88" w14:textId="77777777" w:rsidR="00C34C6A" w:rsidRPr="00090AF6" w:rsidRDefault="00C34C6A" w:rsidP="00C34C6A"/>
    <w:p w14:paraId="2D72275D" w14:textId="5E7D68F3" w:rsidR="00C34C6A" w:rsidRPr="002B091F" w:rsidRDefault="00C34C6A" w:rsidP="00C34C6A">
      <w:pPr>
        <w:rPr>
          <w:rFonts w:ascii="Times" w:hAnsi="Times"/>
          <w:b/>
          <w:bCs/>
          <w:iCs/>
          <w:szCs w:val="24"/>
        </w:rPr>
      </w:pPr>
      <w:r w:rsidRPr="002B091F">
        <w:rPr>
          <w:rFonts w:eastAsiaTheme="minorEastAsia"/>
          <w:b/>
          <w:bCs/>
          <w:iCs/>
          <w:szCs w:val="20"/>
          <w:lang w:val="en-US"/>
        </w:rPr>
        <w:t>Observation</w:t>
      </w:r>
      <w:r w:rsidR="002B091F" w:rsidRPr="002B091F">
        <w:rPr>
          <w:rFonts w:eastAsiaTheme="minorEastAsia" w:hint="eastAsia"/>
          <w:b/>
          <w:bCs/>
          <w:iCs/>
          <w:szCs w:val="20"/>
          <w:lang w:val="en-US"/>
        </w:rPr>
        <w:t xml:space="preserve"> 2</w:t>
      </w:r>
      <w:r w:rsidRPr="002B091F">
        <w:rPr>
          <w:rFonts w:eastAsiaTheme="minorEastAsia"/>
          <w:b/>
          <w:bCs/>
          <w:iCs/>
          <w:szCs w:val="20"/>
          <w:lang w:val="en-US"/>
        </w:rPr>
        <w:t>:</w:t>
      </w:r>
      <w:r w:rsidRPr="002B091F">
        <w:rPr>
          <w:b/>
          <w:bCs/>
          <w:iCs/>
        </w:rPr>
        <w:t xml:space="preserve"> The value of </w:t>
      </w:r>
      <w:proofErr w:type="spellStart"/>
      <w:r w:rsidRPr="002B091F">
        <w:rPr>
          <w:rFonts w:ascii="Times" w:hAnsi="Times" w:cs="Times"/>
          <w:b/>
          <w:bCs/>
          <w:iCs/>
          <w:lang w:eastAsia="en-US"/>
        </w:rPr>
        <w:t>d</w:t>
      </w:r>
      <w:r w:rsidRPr="002B091F">
        <w:rPr>
          <w:rFonts w:ascii="Times" w:hAnsi="Times" w:cs="Times"/>
          <w:b/>
          <w:bCs/>
          <w:iCs/>
          <w:vertAlign w:val="subscript"/>
          <w:lang w:eastAsia="en-US"/>
        </w:rPr>
        <w:t>relax</w:t>
      </w:r>
      <w:proofErr w:type="spellEnd"/>
      <w:r w:rsidRPr="002B091F">
        <w:rPr>
          <w:rFonts w:ascii="Times" w:hAnsi="Times" w:cs="Times"/>
          <w:b/>
          <w:bCs/>
          <w:iCs/>
          <w:lang w:eastAsia="en-US"/>
        </w:rPr>
        <w:t xml:space="preserve"> is required to have either smaller or larger value than Z2’, depending on the separate UE capabilities.</w:t>
      </w:r>
    </w:p>
    <w:p w14:paraId="0F5CF408" w14:textId="06071BF6" w:rsidR="00C34C6A" w:rsidRPr="002B091F" w:rsidRDefault="00C34C6A" w:rsidP="00C34C6A">
      <w:pPr>
        <w:rPr>
          <w:b/>
          <w:bCs/>
          <w:iCs/>
          <w:u w:val="single"/>
        </w:rPr>
      </w:pPr>
      <w:r w:rsidRPr="002B091F">
        <w:rPr>
          <w:rFonts w:eastAsiaTheme="minorEastAsia" w:hint="eastAsia"/>
          <w:b/>
          <w:bCs/>
          <w:iCs/>
          <w:szCs w:val="20"/>
          <w:lang w:val="en-US"/>
        </w:rPr>
        <w:t>P</w:t>
      </w:r>
      <w:r w:rsidRPr="002B091F">
        <w:rPr>
          <w:rFonts w:eastAsiaTheme="minorEastAsia"/>
          <w:b/>
          <w:bCs/>
          <w:iCs/>
          <w:szCs w:val="20"/>
          <w:lang w:val="en-US"/>
        </w:rPr>
        <w:t>roposal</w:t>
      </w:r>
      <w:r w:rsidR="002B091F" w:rsidRPr="002B091F">
        <w:rPr>
          <w:rFonts w:eastAsiaTheme="minorEastAsia" w:hint="eastAsia"/>
          <w:b/>
          <w:bCs/>
          <w:iCs/>
          <w:szCs w:val="20"/>
          <w:lang w:val="en-US"/>
        </w:rPr>
        <w:t xml:space="preserve"> 6</w:t>
      </w:r>
      <w:r w:rsidRPr="002B091F">
        <w:rPr>
          <w:rFonts w:eastAsiaTheme="minorEastAsia"/>
          <w:b/>
          <w:bCs/>
          <w:iCs/>
          <w:szCs w:val="20"/>
          <w:lang w:val="en-US"/>
        </w:rPr>
        <w:t xml:space="preserve">: </w:t>
      </w:r>
      <w:r w:rsidRPr="002B091F">
        <w:rPr>
          <w:rFonts w:ascii="Times" w:hAnsi="Times" w:cs="Times"/>
          <w:b/>
          <w:bCs/>
          <w:iCs/>
          <w:lang w:eastAsia="en-US"/>
        </w:rPr>
        <w:t xml:space="preserve">The value of </w:t>
      </w:r>
      <w:proofErr w:type="spellStart"/>
      <w:r w:rsidRPr="002B091F">
        <w:rPr>
          <w:rFonts w:ascii="Times" w:hAnsi="Times" w:cs="Times"/>
          <w:b/>
          <w:bCs/>
          <w:iCs/>
          <w:lang w:eastAsia="en-US"/>
        </w:rPr>
        <w:t>d</w:t>
      </w:r>
      <w:r w:rsidRPr="002B091F">
        <w:rPr>
          <w:rFonts w:ascii="Times" w:hAnsi="Times" w:cs="Times"/>
          <w:b/>
          <w:bCs/>
          <w:iCs/>
          <w:vertAlign w:val="subscript"/>
          <w:lang w:eastAsia="en-US"/>
        </w:rPr>
        <w:t>relax</w:t>
      </w:r>
      <w:proofErr w:type="spellEnd"/>
      <w:r w:rsidRPr="002B091F">
        <w:rPr>
          <w:rFonts w:ascii="Times" w:hAnsi="Times" w:cs="Times"/>
          <w:b/>
          <w:bCs/>
          <w:iCs/>
          <w:lang w:eastAsia="en-US"/>
        </w:rPr>
        <w:t xml:space="preserve"> is </w:t>
      </w:r>
      <w:proofErr w:type="gramStart"/>
      <w:r w:rsidRPr="002B091F">
        <w:rPr>
          <w:rFonts w:ascii="Times" w:hAnsi="Times" w:cs="Times"/>
          <w:b/>
          <w:bCs/>
          <w:iCs/>
          <w:lang w:eastAsia="en-US"/>
        </w:rPr>
        <w:t>ceil(</w:t>
      </w:r>
      <w:proofErr w:type="gramEnd"/>
      <w:r w:rsidRPr="002B091F">
        <w:rPr>
          <w:rFonts w:ascii="Times" w:hAnsi="Times" w:cs="Times"/>
          <w:b/>
          <w:bCs/>
          <w:iCs/>
          <w:lang w:eastAsia="en-US"/>
        </w:rPr>
        <w:t xml:space="preserve">X.Z2’) where </w:t>
      </w:r>
      <w:r w:rsidRPr="002B091F">
        <w:rPr>
          <w:rFonts w:ascii="Times" w:hAnsi="Times" w:cs="Times" w:hint="eastAsia"/>
          <w:b/>
          <w:bCs/>
          <w:iCs/>
        </w:rPr>
        <w:t>0</w:t>
      </w:r>
      <w:r w:rsidRPr="002B091F">
        <w:rPr>
          <w:rFonts w:ascii="Times" w:hAnsi="Times" w:cs="Times"/>
          <w:b/>
          <w:bCs/>
          <w:iCs/>
        </w:rPr>
        <w:t>.5</w:t>
      </w:r>
      <m:oMath>
        <m:r>
          <m:rPr>
            <m:sty m:val="b"/>
          </m:rPr>
          <w:rPr>
            <w:rFonts w:ascii="Cambria Math" w:hAnsi="Cambria Math" w:cs="Times"/>
            <w:szCs w:val="24"/>
            <w:lang w:eastAsia="en-US"/>
          </w:rPr>
          <m:t>≤</m:t>
        </m:r>
      </m:oMath>
      <w:r w:rsidRPr="002B091F">
        <w:rPr>
          <w:rFonts w:ascii="Times" w:hAnsi="Times" w:cs="Times"/>
          <w:b/>
          <w:bCs/>
          <w:iCs/>
          <w:lang w:eastAsia="en-US"/>
        </w:rPr>
        <w:t>X</w:t>
      </w:r>
      <m:oMath>
        <m:r>
          <m:rPr>
            <m:sty m:val="b"/>
          </m:rPr>
          <w:rPr>
            <w:rFonts w:ascii="Cambria Math" w:hAnsi="Cambria Math" w:cs="Times"/>
            <w:szCs w:val="24"/>
            <w:lang w:eastAsia="en-US"/>
          </w:rPr>
          <m:t>≤</m:t>
        </m:r>
      </m:oMath>
      <w:r w:rsidRPr="002B091F">
        <w:rPr>
          <w:rFonts w:ascii="Times" w:hAnsi="Times" w:cs="Times" w:hint="eastAsia"/>
          <w:b/>
          <w:bCs/>
          <w:iCs/>
          <w:szCs w:val="24"/>
        </w:rPr>
        <w:t>2</w:t>
      </w:r>
      <w:r w:rsidRPr="002B091F">
        <w:rPr>
          <w:rFonts w:ascii="Times" w:hAnsi="Times"/>
          <w:b/>
          <w:bCs/>
          <w:iCs/>
          <w:szCs w:val="24"/>
        </w:rPr>
        <w:t xml:space="preserve"> is defined based on separate UE capabilities.</w:t>
      </w:r>
    </w:p>
    <w:p w14:paraId="7C0A87D5" w14:textId="77777777" w:rsidR="00C34C6A" w:rsidRDefault="00C34C6A" w:rsidP="00C34C6A">
      <w:pPr>
        <w:rPr>
          <w:b/>
          <w:u w:val="single"/>
        </w:rPr>
      </w:pPr>
    </w:p>
    <w:p w14:paraId="3B09E7AC" w14:textId="77777777" w:rsidR="00C34C6A" w:rsidRDefault="00C34C6A" w:rsidP="00C34C6A">
      <w:pPr>
        <w:rPr>
          <w:b/>
          <w:u w:val="single"/>
        </w:rPr>
      </w:pPr>
      <w:r>
        <w:rPr>
          <w:b/>
          <w:u w:val="single"/>
        </w:rPr>
        <w:t>Linking CJTC Dd and CJT CSI: ‘Out-of-range’ TRP handling</w:t>
      </w:r>
    </w:p>
    <w:p w14:paraId="06097D8A" w14:textId="5FB58DF5" w:rsidR="00C34C6A" w:rsidRPr="001B7978" w:rsidRDefault="00C34C6A" w:rsidP="00C34C6A">
      <w:pPr>
        <w:rPr>
          <w:rFonts w:eastAsiaTheme="minorEastAsia"/>
          <w:bCs/>
          <w:szCs w:val="20"/>
          <w:lang w:val="en-US"/>
        </w:rPr>
      </w:pPr>
      <w:r>
        <w:rPr>
          <w:rFonts w:eastAsiaTheme="minorEastAsia"/>
          <w:bCs/>
          <w:szCs w:val="20"/>
          <w:lang w:val="en-US"/>
        </w:rPr>
        <w:t xml:space="preserve">When linking CJTC Dd and Rel-18 </w:t>
      </w:r>
      <w:proofErr w:type="spellStart"/>
      <w:r>
        <w:rPr>
          <w:rFonts w:eastAsiaTheme="minorEastAsia"/>
          <w:bCs/>
          <w:szCs w:val="20"/>
          <w:lang w:val="en-US"/>
        </w:rPr>
        <w:t>eType</w:t>
      </w:r>
      <w:proofErr w:type="spellEnd"/>
      <w:r>
        <w:rPr>
          <w:rFonts w:eastAsiaTheme="minorEastAsia"/>
          <w:bCs/>
          <w:szCs w:val="20"/>
          <w:lang w:val="en-US"/>
        </w:rPr>
        <w:t xml:space="preserve">-II CJT CSI reports is configured with two separate triggers, the following agreement is made in RAN1#119 meeting </w:t>
      </w:r>
      <w:r w:rsidR="009531F0">
        <w:rPr>
          <w:rFonts w:eastAsiaTheme="minorEastAsia" w:hint="eastAsia"/>
          <w:bCs/>
          <w:szCs w:val="20"/>
          <w:lang w:val="en-US"/>
        </w:rPr>
        <w:t>[2]</w:t>
      </w:r>
      <w:r>
        <w:rPr>
          <w:rFonts w:eastAsiaTheme="minorEastAsia"/>
          <w:bCs/>
          <w:szCs w:val="20"/>
          <w:lang w:val="en-US"/>
        </w:rPr>
        <w:t>:</w:t>
      </w:r>
    </w:p>
    <w:tbl>
      <w:tblPr>
        <w:tblStyle w:val="a9"/>
        <w:tblW w:w="0" w:type="auto"/>
        <w:tblLook w:val="04A0" w:firstRow="1" w:lastRow="0" w:firstColumn="1" w:lastColumn="0" w:noHBand="0" w:noVBand="1"/>
      </w:tblPr>
      <w:tblGrid>
        <w:gridCol w:w="9288"/>
      </w:tblGrid>
      <w:tr w:rsidR="00C34C6A" w14:paraId="43C526EA" w14:textId="77777777" w:rsidTr="00D64125">
        <w:tc>
          <w:tcPr>
            <w:tcW w:w="9288" w:type="dxa"/>
          </w:tcPr>
          <w:p w14:paraId="3521D89F" w14:textId="77777777" w:rsidR="00C34C6A" w:rsidRPr="00E46582" w:rsidRDefault="00C34C6A" w:rsidP="00D64125">
            <w:pPr>
              <w:spacing w:after="0"/>
              <w:rPr>
                <w:b/>
                <w:bCs/>
                <w:highlight w:val="green"/>
                <w:lang w:val="en-US" w:eastAsia="x-none"/>
              </w:rPr>
            </w:pPr>
            <w:r>
              <w:rPr>
                <w:b/>
                <w:bCs/>
                <w:highlight w:val="green"/>
                <w:lang w:val="en-US" w:eastAsia="x-none"/>
              </w:rPr>
              <w:t>Agreement</w:t>
            </w:r>
          </w:p>
          <w:p w14:paraId="6E801C28" w14:textId="77777777" w:rsidR="00C34C6A" w:rsidRPr="001B7978" w:rsidRDefault="00C34C6A" w:rsidP="00D64125">
            <w:pPr>
              <w:widowControl/>
              <w:suppressAutoHyphens/>
              <w:autoSpaceDE/>
              <w:autoSpaceDN/>
              <w:spacing w:after="0"/>
              <w:jc w:val="left"/>
              <w:rPr>
                <w:rFonts w:eastAsia="SimSun"/>
                <w:lang w:val="en-US" w:eastAsia="zh-CN"/>
              </w:rPr>
            </w:pPr>
            <w:r w:rsidRPr="006D7FCC">
              <w:rPr>
                <w:rFonts w:ascii="Times" w:eastAsia="DengXian" w:hAnsi="Times" w:cs="Times"/>
                <w:bCs/>
              </w:rPr>
              <w:t xml:space="preserve">For the Rel-19 aperiodic standalone CJT calibration (CJTC) reporting, when linking CJTC Dd and Rel-18 </w:t>
            </w:r>
            <w:proofErr w:type="spellStart"/>
            <w:r w:rsidRPr="006D7FCC">
              <w:rPr>
                <w:rFonts w:ascii="Times" w:eastAsia="DengXian" w:hAnsi="Times" w:cs="Times"/>
                <w:bCs/>
              </w:rPr>
              <w:t>eType</w:t>
            </w:r>
            <w:proofErr w:type="spellEnd"/>
            <w:r w:rsidRPr="006D7FCC">
              <w:rPr>
                <w:rFonts w:ascii="Times" w:eastAsia="DengXian" w:hAnsi="Times" w:cs="Times"/>
                <w:bCs/>
              </w:rPr>
              <w:t xml:space="preserve">-II CJT CSI reports is configured, regarding linking the CMRs in the two CSI Report Settings, for separate triggering, the UE expects that the number of configured CSI-RS resources associated with the Rel-18 </w:t>
            </w:r>
            <w:proofErr w:type="spellStart"/>
            <w:r w:rsidRPr="006D7FCC">
              <w:rPr>
                <w:rFonts w:ascii="Times" w:eastAsia="DengXian" w:hAnsi="Times" w:cs="Times"/>
                <w:bCs/>
              </w:rPr>
              <w:t>eType</w:t>
            </w:r>
            <w:proofErr w:type="spellEnd"/>
            <w:r w:rsidRPr="006D7FCC">
              <w:rPr>
                <w:rFonts w:ascii="Times" w:eastAsia="DengXian" w:hAnsi="Times" w:cs="Times"/>
                <w:bCs/>
              </w:rPr>
              <w:t>-II CJT CSI is always the same as the number of TRS resource sets associated with the Rel-19 CJTC Dd report</w:t>
            </w:r>
          </w:p>
        </w:tc>
      </w:tr>
    </w:tbl>
    <w:p w14:paraId="7D72A690" w14:textId="77777777" w:rsidR="00C34C6A" w:rsidRDefault="00C34C6A" w:rsidP="00C34C6A">
      <w:pPr>
        <w:rPr>
          <w:lang w:val="en-US"/>
        </w:rPr>
      </w:pPr>
    </w:p>
    <w:p w14:paraId="326CCE10" w14:textId="77777777" w:rsidR="00C34C6A" w:rsidRDefault="00C34C6A" w:rsidP="00C34C6A">
      <w:pPr>
        <w:spacing w:line="276" w:lineRule="auto"/>
        <w:rPr>
          <w:rFonts w:ascii="Times" w:hAnsi="Times" w:cs="Times"/>
          <w:bCs/>
          <w:szCs w:val="24"/>
        </w:rPr>
      </w:pPr>
      <w:r>
        <w:rPr>
          <w:rFonts w:ascii="Times" w:hAnsi="Times" w:cs="Times"/>
          <w:bCs/>
          <w:szCs w:val="24"/>
        </w:rPr>
        <w:t xml:space="preserve">Following the above agreement, when linking CJTC Dd and Rel-18 </w:t>
      </w:r>
      <w:proofErr w:type="spellStart"/>
      <w:r>
        <w:rPr>
          <w:rFonts w:ascii="Times" w:hAnsi="Times" w:cs="Times"/>
          <w:bCs/>
          <w:szCs w:val="24"/>
        </w:rPr>
        <w:t>eType</w:t>
      </w:r>
      <w:proofErr w:type="spellEnd"/>
      <w:r>
        <w:rPr>
          <w:rFonts w:ascii="Times" w:hAnsi="Times" w:cs="Times"/>
          <w:bCs/>
          <w:szCs w:val="24"/>
        </w:rPr>
        <w:t xml:space="preserve">-II CJT CSI reports is configured either with </w:t>
      </w:r>
      <w:r>
        <w:rPr>
          <w:rFonts w:ascii="Times" w:hAnsi="Times" w:cs="Times" w:hint="eastAsia"/>
          <w:bCs/>
          <w:szCs w:val="24"/>
        </w:rPr>
        <w:t xml:space="preserve">two </w:t>
      </w:r>
      <w:r>
        <w:rPr>
          <w:rFonts w:ascii="Times" w:hAnsi="Times" w:cs="Times"/>
          <w:bCs/>
          <w:szCs w:val="24"/>
        </w:rPr>
        <w:t>separate triggers or a joint trigger, the number of TRPs associated with the CJT CSI Report Setting is the same as the number of TRPs associated with the CJTC Dd Report Setting. For separate triggering as well as joint triggering, therefore, i</w:t>
      </w:r>
      <w:r>
        <w:rPr>
          <w:rFonts w:ascii="Times" w:hAnsi="Times" w:cs="Times" w:hint="eastAsia"/>
          <w:bCs/>
          <w:szCs w:val="24"/>
        </w:rPr>
        <w:t>t</w:t>
      </w:r>
      <w:r>
        <w:rPr>
          <w:rFonts w:ascii="Times" w:hAnsi="Times" w:cs="Times"/>
          <w:bCs/>
          <w:szCs w:val="24"/>
        </w:rPr>
        <w:t xml:space="preserve"> is not possible for NW to remove CSI-RS resources associated with ‘out-of-range’ TRPs in the CMR in the CJT CSI Report Setting linked to the CJTC Dd. Hence, a common rule to deal with ‘out-of-range’ TRPs is required for both separate and joint triggering.</w:t>
      </w:r>
    </w:p>
    <w:p w14:paraId="1329F715" w14:textId="748DD01B" w:rsidR="00C34C6A" w:rsidRPr="002B091F" w:rsidRDefault="00C34C6A" w:rsidP="00C34C6A">
      <w:pPr>
        <w:rPr>
          <w:b/>
          <w:iCs/>
        </w:rPr>
      </w:pPr>
      <w:r w:rsidRPr="002B091F">
        <w:rPr>
          <w:rFonts w:hint="eastAsia"/>
          <w:b/>
          <w:iCs/>
        </w:rPr>
        <w:t>O</w:t>
      </w:r>
      <w:r w:rsidRPr="002B091F">
        <w:rPr>
          <w:b/>
          <w:iCs/>
        </w:rPr>
        <w:t>bservation</w:t>
      </w:r>
      <w:r w:rsidR="002B091F" w:rsidRPr="002B091F">
        <w:rPr>
          <w:rFonts w:hint="eastAsia"/>
          <w:b/>
          <w:iCs/>
        </w:rPr>
        <w:t xml:space="preserve"> 3</w:t>
      </w:r>
      <w:r w:rsidRPr="002B091F">
        <w:rPr>
          <w:b/>
          <w:iCs/>
        </w:rPr>
        <w:t xml:space="preserve">: </w:t>
      </w:r>
      <w:r w:rsidRPr="002B091F">
        <w:rPr>
          <w:rFonts w:ascii="Times" w:hAnsi="Times" w:cs="Times"/>
          <w:b/>
          <w:iCs/>
          <w:szCs w:val="24"/>
        </w:rPr>
        <w:t>A common rule to handle ‘out-of-range’ TRPs in the CMR in the CJT CSI Report Setting linked to the CJTC Dd is required for both separate and joint triggering.</w:t>
      </w:r>
    </w:p>
    <w:p w14:paraId="4BF8AE1B" w14:textId="77777777" w:rsidR="00C34C6A" w:rsidRDefault="00C34C6A" w:rsidP="00C34C6A">
      <w:pPr>
        <w:spacing w:line="276" w:lineRule="auto"/>
        <w:rPr>
          <w:rFonts w:ascii="Times" w:hAnsi="Times" w:cs="Times"/>
          <w:bCs/>
          <w:szCs w:val="24"/>
        </w:rPr>
      </w:pPr>
      <w:r>
        <w:rPr>
          <w:rFonts w:ascii="Times" w:hAnsi="Times" w:cs="Times" w:hint="eastAsia"/>
          <w:bCs/>
          <w:szCs w:val="24"/>
        </w:rPr>
        <w:t>A</w:t>
      </w:r>
      <w:r>
        <w:rPr>
          <w:rFonts w:ascii="Times" w:hAnsi="Times" w:cs="Times"/>
          <w:bCs/>
          <w:szCs w:val="24"/>
        </w:rPr>
        <w:t xml:space="preserve"> simple solution would be to remove TRS resource sets and CSI-RS resources associated with ‘out-of-range’ TRPs from the CMRs in the linked CJTC Dd and CJT CSI Report Settings, respectively, before triggering the two linked reports (either separately or jointly). A CJTC Dd reporting prior to the triggering of the two reports is required for NW to determine whether the candidate TRPs for CJT-PDSCH are ‘out-of-range’ or not. If there exist ‘out-of-range’ TRP(s) in the prior CJTC Dd reporting, CSI Resource/Report Settings for the linked CJTC Dd and CJT CSI reports may be reconfigured via RRC signalling. However, considering that composite delay spread (delay offset plus delay spread) is quasi-static, the UE will measure/report the same channel property for the same set of TRPs for the two CJTC Dd reporting instances, nothing but excluding ‘out-of-range’ TRPs for the linked CJTC Dd reporting, which may cause </w:t>
      </w:r>
      <w:r>
        <w:rPr>
          <w:rFonts w:ascii="Times" w:hAnsi="Times" w:cs="Times"/>
          <w:bCs/>
          <w:szCs w:val="24"/>
        </w:rPr>
        <w:lastRenderedPageBreak/>
        <w:t>unnecessary CPU occupation and ARC budget consumption.</w:t>
      </w:r>
    </w:p>
    <w:p w14:paraId="1E3C149B" w14:textId="77777777" w:rsidR="00C34C6A" w:rsidRPr="00374425" w:rsidRDefault="00C34C6A" w:rsidP="00C34C6A">
      <w:pPr>
        <w:spacing w:line="276" w:lineRule="auto"/>
        <w:rPr>
          <w:rFonts w:ascii="Times" w:hAnsi="Times" w:cs="Times"/>
          <w:bCs/>
          <w:szCs w:val="24"/>
        </w:rPr>
      </w:pPr>
      <w:r>
        <w:rPr>
          <w:rFonts w:ascii="Times" w:hAnsi="Times" w:cs="Times" w:hint="eastAsia"/>
          <w:bCs/>
          <w:szCs w:val="24"/>
        </w:rPr>
        <w:t>A</w:t>
      </w:r>
      <w:r>
        <w:rPr>
          <w:rFonts w:ascii="Times" w:hAnsi="Times" w:cs="Times"/>
          <w:bCs/>
          <w:szCs w:val="24"/>
        </w:rPr>
        <w:t xml:space="preserve"> solution to avoid the above inefficiency is to always allow UE-side CMR selection for the CJT CSI reporting by not configuring the higher layer parameter </w:t>
      </w:r>
      <w:proofErr w:type="spellStart"/>
      <w:r w:rsidRPr="00A5530F">
        <w:rPr>
          <w:rFonts w:ascii="Times" w:hAnsi="Times" w:cs="Times"/>
          <w:bCs/>
          <w:i/>
          <w:szCs w:val="24"/>
        </w:rPr>
        <w:t>restrictedCMR</w:t>
      </w:r>
      <w:proofErr w:type="spellEnd"/>
      <w:r w:rsidRPr="00A5530F">
        <w:rPr>
          <w:rFonts w:ascii="Times" w:hAnsi="Times" w:cs="Times"/>
          <w:bCs/>
          <w:i/>
          <w:szCs w:val="24"/>
        </w:rPr>
        <w:t>-Selection</w:t>
      </w:r>
      <w:r>
        <w:rPr>
          <w:rFonts w:ascii="Times" w:hAnsi="Times" w:cs="Times"/>
          <w:bCs/>
          <w:szCs w:val="24"/>
        </w:rPr>
        <w:t xml:space="preserve"> as ‘enable’ in the codebook configuration in the CJT CSI Report Setting linked to the CJTC Dd. The UE does not expect that the linked CJT CSI Report Setting configures </w:t>
      </w:r>
      <w:proofErr w:type="spellStart"/>
      <w:r w:rsidRPr="00A5530F">
        <w:rPr>
          <w:rFonts w:ascii="Times" w:hAnsi="Times" w:cs="Times"/>
          <w:bCs/>
          <w:i/>
          <w:szCs w:val="24"/>
        </w:rPr>
        <w:t>restrictedCMR</w:t>
      </w:r>
      <w:proofErr w:type="spellEnd"/>
      <w:r w:rsidRPr="00A5530F">
        <w:rPr>
          <w:rFonts w:ascii="Times" w:hAnsi="Times" w:cs="Times"/>
          <w:bCs/>
          <w:i/>
          <w:szCs w:val="24"/>
        </w:rPr>
        <w:t>-Selection</w:t>
      </w:r>
      <w:r>
        <w:rPr>
          <w:rFonts w:ascii="Times" w:hAnsi="Times" w:cs="Times"/>
          <w:bCs/>
          <w:szCs w:val="24"/>
        </w:rPr>
        <w:t xml:space="preserve"> as ‘enable’. The UE can choose not to report the CJT CSI associated with ‘out-of-range’ TRPs indicated by the CJTC Dd reporting, and prevent inter-symbol interference from the ‘out-of-range’ TRPs that results in degraded CJT-PDSCH performance. However, there is still a possibility that the UE may select the ‘out-of-range’ TRPs for the CJT CSI reporting, which requires an assumption of DO value corresponding to the ‘out-of-range’ TRPs.</w:t>
      </w:r>
      <w:r>
        <w:rPr>
          <w:rFonts w:ascii="Times" w:hAnsi="Times" w:cs="Times" w:hint="eastAsia"/>
          <w:bCs/>
          <w:szCs w:val="24"/>
        </w:rPr>
        <w:t xml:space="preserve"> </w:t>
      </w:r>
      <w:r>
        <w:rPr>
          <w:lang w:val="en-US"/>
        </w:rPr>
        <w:t xml:space="preserve">Regarding an assumption of DO value to the ‘out-of-range’ TRPs, the following proposals are discussed during the offline discussion </w:t>
      </w:r>
      <w:r>
        <w:rPr>
          <w:lang w:val="en-US"/>
        </w:rPr>
        <w:fldChar w:fldCharType="begin"/>
      </w:r>
      <w:r>
        <w:rPr>
          <w:lang w:val="en-US"/>
        </w:rPr>
        <w:instrText xml:space="preserve"> REF _Ref189840514 \n \h </w:instrText>
      </w:r>
      <w:r>
        <w:rPr>
          <w:lang w:val="en-US"/>
        </w:rPr>
      </w:r>
      <w:r>
        <w:rPr>
          <w:lang w:val="en-US"/>
        </w:rPr>
        <w:fldChar w:fldCharType="separate"/>
      </w:r>
      <w:r>
        <w:rPr>
          <w:lang w:val="en-US"/>
        </w:rPr>
        <w:t>[6]</w:t>
      </w:r>
      <w:r>
        <w:rPr>
          <w:lang w:val="en-US"/>
        </w:rPr>
        <w:fldChar w:fldCharType="end"/>
      </w:r>
      <w:r>
        <w:rPr>
          <w:lang w:val="en-US"/>
        </w:rPr>
        <w:t xml:space="preserve">. </w:t>
      </w:r>
      <w:r>
        <w:rPr>
          <w:rFonts w:ascii="Times" w:hAnsi="Times" w:cs="Times"/>
          <w:bCs/>
          <w:szCs w:val="24"/>
        </w:rPr>
        <w:t>Zero, one of possible DO values that both NW and UE will assume for the ‘out-of-range’ TRPs, is captured in Proposal 3.B.2 and Proposal 3.E.2 (i.e., no DO compensation).</w:t>
      </w:r>
    </w:p>
    <w:tbl>
      <w:tblPr>
        <w:tblStyle w:val="a9"/>
        <w:tblW w:w="0" w:type="auto"/>
        <w:tblLook w:val="04A0" w:firstRow="1" w:lastRow="0" w:firstColumn="1" w:lastColumn="0" w:noHBand="0" w:noVBand="1"/>
      </w:tblPr>
      <w:tblGrid>
        <w:gridCol w:w="9288"/>
      </w:tblGrid>
      <w:tr w:rsidR="00C34C6A" w14:paraId="6737AD89" w14:textId="77777777" w:rsidTr="00D64125">
        <w:tc>
          <w:tcPr>
            <w:tcW w:w="9288" w:type="dxa"/>
          </w:tcPr>
          <w:p w14:paraId="01EF4D23" w14:textId="77777777" w:rsidR="00C34C6A" w:rsidRDefault="00C34C6A" w:rsidP="00D64125">
            <w:pPr>
              <w:widowControl/>
              <w:suppressAutoHyphens/>
              <w:autoSpaceDE/>
              <w:autoSpaceDN/>
              <w:spacing w:after="0"/>
              <w:jc w:val="left"/>
              <w:rPr>
                <w:rFonts w:ascii="Times" w:hAnsi="Times" w:cs="Times"/>
              </w:rPr>
            </w:pPr>
            <w:r>
              <w:rPr>
                <w:b/>
                <w:szCs w:val="16"/>
                <w:u w:val="single"/>
              </w:rPr>
              <w:t>Proposal 3.B.2</w:t>
            </w:r>
            <w:r>
              <w:rPr>
                <w:szCs w:val="16"/>
              </w:rPr>
              <w:t xml:space="preserve">: </w:t>
            </w:r>
            <w:r>
              <w:rPr>
                <w:rFonts w:ascii="Times" w:eastAsia="Calibri" w:hAnsi="Times"/>
              </w:rPr>
              <w:t>For the Rel-19 aperiodic standalone CJT calibration (CJTC) reporting,</w:t>
            </w:r>
            <w:r>
              <w:rPr>
                <w:rFonts w:ascii="Times" w:hAnsi="Times"/>
              </w:rPr>
              <w:t xml:space="preserve"> when linking CJTC Dd and Rel-18 </w:t>
            </w:r>
            <w:proofErr w:type="spellStart"/>
            <w:r>
              <w:rPr>
                <w:rFonts w:ascii="Times" w:hAnsi="Times"/>
              </w:rPr>
              <w:t>eType</w:t>
            </w:r>
            <w:proofErr w:type="spellEnd"/>
            <w:r>
              <w:rPr>
                <w:rFonts w:ascii="Times" w:hAnsi="Times"/>
              </w:rPr>
              <w:t xml:space="preserve">-II CJT CSI reports is configured with a joint trigger, </w:t>
            </w:r>
            <w:r>
              <w:rPr>
                <w:rFonts w:ascii="Times" w:eastAsia="DengXian" w:hAnsi="Times" w:cs="Times"/>
                <w:bCs/>
              </w:rPr>
              <w:t xml:space="preserve">the UE does not perform DO compensation on the Rel-18 type II </w:t>
            </w:r>
            <w:r>
              <w:rPr>
                <w:rFonts w:ascii="Times" w:hAnsi="Times" w:cs="Times"/>
              </w:rPr>
              <w:t>CJT CSI associated with TRP(s) that are either ‘out of range’</w:t>
            </w:r>
          </w:p>
          <w:p w14:paraId="546EEE7D" w14:textId="77777777" w:rsidR="00C34C6A" w:rsidRDefault="00C34C6A" w:rsidP="00D64125">
            <w:pPr>
              <w:widowControl/>
              <w:suppressAutoHyphens/>
              <w:autoSpaceDE/>
              <w:autoSpaceDN/>
              <w:spacing w:after="0"/>
              <w:jc w:val="left"/>
              <w:rPr>
                <w:b/>
                <w:bCs/>
                <w:highlight w:val="green"/>
                <w:lang w:val="en-US" w:eastAsia="x-none"/>
              </w:rPr>
            </w:pPr>
          </w:p>
          <w:p w14:paraId="3EC002C9" w14:textId="77777777" w:rsidR="00C34C6A" w:rsidRPr="00751C88" w:rsidRDefault="00C34C6A" w:rsidP="00D64125">
            <w:pPr>
              <w:widowControl/>
              <w:suppressAutoHyphens/>
              <w:autoSpaceDE/>
              <w:autoSpaceDN/>
              <w:spacing w:after="0"/>
              <w:jc w:val="left"/>
              <w:rPr>
                <w:b/>
                <w:bCs/>
                <w:highlight w:val="green"/>
                <w:lang w:val="en-US" w:eastAsia="x-none"/>
              </w:rPr>
            </w:pPr>
            <w:r>
              <w:rPr>
                <w:rFonts w:eastAsia="DengXian"/>
                <w:b/>
                <w:bCs/>
                <w:u w:val="single"/>
              </w:rPr>
              <w:t>Proposal 3.E.2</w:t>
            </w:r>
            <w:r>
              <w:rPr>
                <w:rFonts w:eastAsia="DengXian"/>
                <w:bCs/>
              </w:rPr>
              <w:t>: For the Rel-19 aperiodic standalone CJT calibration (CJTC) reporting,</w:t>
            </w:r>
            <w:r>
              <w:t xml:space="preserve"> when linking CJTC Dd and Rel-18 </w:t>
            </w:r>
            <w:proofErr w:type="spellStart"/>
            <w:r>
              <w:t>eType</w:t>
            </w:r>
            <w:proofErr w:type="spellEnd"/>
            <w:r>
              <w:t>-II CJT CSI reports is configured with two separate triggers, w</w:t>
            </w:r>
            <w:r>
              <w:rPr>
                <w:rFonts w:eastAsia="DengXian"/>
                <w:bCs/>
              </w:rPr>
              <w:t>hen at least one of the N</w:t>
            </w:r>
            <w:r>
              <w:rPr>
                <w:rFonts w:eastAsia="DengXian"/>
                <w:bCs/>
                <w:vertAlign w:val="subscript"/>
              </w:rPr>
              <w:t>TRP</w:t>
            </w:r>
            <w:r>
              <w:rPr>
                <w:rFonts w:eastAsia="DengXian"/>
                <w:bCs/>
              </w:rPr>
              <w:t xml:space="preserve"> reported delay offset (DO) values in a </w:t>
            </w:r>
            <w:r>
              <w:rPr>
                <w:rFonts w:ascii="Times" w:hAnsi="Times" w:cs="Times"/>
              </w:rPr>
              <w:t xml:space="preserve">linked CJTC Dd report </w:t>
            </w:r>
            <w:r>
              <w:rPr>
                <w:rFonts w:eastAsia="DengXian"/>
                <w:bCs/>
              </w:rPr>
              <w:t xml:space="preserve">is ‘out of range’, the UE does not perform DO compensation on the triggered </w:t>
            </w:r>
            <w:r>
              <w:rPr>
                <w:rFonts w:ascii="Times" w:hAnsi="Times" w:cs="Times"/>
              </w:rPr>
              <w:t xml:space="preserve">Rel-18 </w:t>
            </w:r>
            <w:proofErr w:type="spellStart"/>
            <w:r>
              <w:rPr>
                <w:rFonts w:ascii="Times" w:hAnsi="Times" w:cs="Times"/>
              </w:rPr>
              <w:t>eType</w:t>
            </w:r>
            <w:proofErr w:type="spellEnd"/>
            <w:r>
              <w:rPr>
                <w:rFonts w:ascii="Times" w:hAnsi="Times" w:cs="Times"/>
              </w:rPr>
              <w:t>-II CJT CSI associated with TRP(s) that are ‘out of range’</w:t>
            </w:r>
          </w:p>
        </w:tc>
      </w:tr>
    </w:tbl>
    <w:p w14:paraId="5E095CC6" w14:textId="77777777" w:rsidR="00C34C6A" w:rsidRDefault="00C34C6A" w:rsidP="00C34C6A">
      <w:pPr>
        <w:rPr>
          <w:lang w:val="en-US"/>
        </w:rPr>
      </w:pPr>
    </w:p>
    <w:p w14:paraId="2839095F" w14:textId="77777777" w:rsidR="00C34C6A" w:rsidRPr="0002102D" w:rsidRDefault="00C34C6A" w:rsidP="00C34C6A">
      <w:pPr>
        <w:spacing w:line="276" w:lineRule="auto"/>
        <w:rPr>
          <w:rFonts w:ascii="Times" w:hAnsi="Times" w:cs="Times"/>
          <w:bCs/>
          <w:szCs w:val="24"/>
        </w:rPr>
      </w:pPr>
      <w:r>
        <w:rPr>
          <w:rFonts w:ascii="Times" w:hAnsi="Times" w:cs="Times" w:hint="eastAsia"/>
          <w:bCs/>
          <w:szCs w:val="24"/>
        </w:rPr>
        <w:t>A</w:t>
      </w:r>
      <w:r>
        <w:rPr>
          <w:rFonts w:ascii="Times" w:hAnsi="Times" w:cs="Times"/>
          <w:bCs/>
          <w:szCs w:val="24"/>
        </w:rPr>
        <w:t>nother solution would be to constrain that the ‘out-of-range’ TRPs are not selected for the linked CJT CSI reporting. Without an appropriate assumption of DO value for the ‘out-of-range’ TRPs, it is unlikely to achieve any performance gain in CJT-PDSCH through those TRPs. If this is the case, excluding ‘out-of-range’ TRPs for the CJT CSI measurement/reporting prevents unnecessary CSI processing and CJT-PDSCH performance degradation.</w:t>
      </w:r>
    </w:p>
    <w:p w14:paraId="2F295B80" w14:textId="77777777" w:rsidR="00C34C6A" w:rsidRPr="00751C88" w:rsidRDefault="00C34C6A" w:rsidP="00C34C6A">
      <w:r>
        <w:rPr>
          <w:rFonts w:hint="eastAsia"/>
        </w:rPr>
        <w:t>C</w:t>
      </w:r>
      <w:r>
        <w:t xml:space="preserve">onsidering the pros and the cons of each alternative, we think it is beneficial to </w:t>
      </w:r>
      <w:r>
        <w:rPr>
          <w:rFonts w:ascii="Times" w:hAnsi="Times" w:cs="Times"/>
          <w:bCs/>
          <w:szCs w:val="24"/>
        </w:rPr>
        <w:t>d</w:t>
      </w:r>
      <w:r w:rsidRPr="005D1202">
        <w:rPr>
          <w:rFonts w:ascii="Times" w:hAnsi="Times" w:cs="Times"/>
          <w:bCs/>
          <w:szCs w:val="24"/>
        </w:rPr>
        <w:t xml:space="preserve">own-select </w:t>
      </w:r>
      <w:r>
        <w:rPr>
          <w:rFonts w:ascii="Times" w:hAnsi="Times" w:cs="Times"/>
          <w:bCs/>
          <w:szCs w:val="24"/>
        </w:rPr>
        <w:t>among</w:t>
      </w:r>
      <w:r w:rsidRPr="005D1202">
        <w:rPr>
          <w:rFonts w:ascii="Times" w:hAnsi="Times" w:cs="Times"/>
          <w:bCs/>
          <w:szCs w:val="24"/>
        </w:rPr>
        <w:t xml:space="preserve"> the </w:t>
      </w:r>
      <w:r>
        <w:rPr>
          <w:rFonts w:ascii="Times" w:hAnsi="Times" w:cs="Times"/>
          <w:bCs/>
          <w:szCs w:val="24"/>
        </w:rPr>
        <w:t xml:space="preserve">three </w:t>
      </w:r>
      <w:r w:rsidRPr="005D1202">
        <w:rPr>
          <w:rFonts w:ascii="Times" w:hAnsi="Times" w:cs="Times"/>
          <w:bCs/>
          <w:szCs w:val="24"/>
        </w:rPr>
        <w:t>alternatives</w:t>
      </w:r>
      <w:r>
        <w:rPr>
          <w:rFonts w:ascii="Times" w:hAnsi="Times" w:cs="Times"/>
          <w:bCs/>
          <w:szCs w:val="24"/>
        </w:rPr>
        <w:t xml:space="preserve"> to deal with ‘out-of-range’ TRP(s) for the CJT CSI reporting linked to the CJTC Dd.</w:t>
      </w:r>
    </w:p>
    <w:p w14:paraId="60A81D1B" w14:textId="33DE0EB1" w:rsidR="00C34C6A" w:rsidRPr="002B091F" w:rsidRDefault="00C34C6A" w:rsidP="00C34C6A">
      <w:pPr>
        <w:spacing w:line="276" w:lineRule="auto"/>
        <w:rPr>
          <w:rFonts w:ascii="Times" w:hAnsi="Times" w:cs="Times"/>
          <w:b/>
          <w:bCs/>
          <w:iCs/>
          <w:szCs w:val="24"/>
        </w:rPr>
      </w:pPr>
      <w:r w:rsidRPr="002B091F">
        <w:rPr>
          <w:rFonts w:eastAsiaTheme="minorEastAsia" w:hint="eastAsia"/>
          <w:b/>
          <w:bCs/>
          <w:iCs/>
          <w:szCs w:val="20"/>
          <w:lang w:val="en-US"/>
        </w:rPr>
        <w:t>P</w:t>
      </w:r>
      <w:r w:rsidRPr="002B091F">
        <w:rPr>
          <w:rFonts w:eastAsiaTheme="minorEastAsia"/>
          <w:b/>
          <w:bCs/>
          <w:iCs/>
          <w:szCs w:val="20"/>
          <w:lang w:val="en-US"/>
        </w:rPr>
        <w:t>roposal</w:t>
      </w:r>
      <w:r w:rsidR="002B091F" w:rsidRPr="002B091F">
        <w:rPr>
          <w:rFonts w:eastAsiaTheme="minorEastAsia" w:hint="eastAsia"/>
          <w:b/>
          <w:bCs/>
          <w:iCs/>
          <w:szCs w:val="20"/>
          <w:lang w:val="en-US"/>
        </w:rPr>
        <w:t xml:space="preserve"> 7</w:t>
      </w:r>
      <w:r w:rsidRPr="002B091F">
        <w:rPr>
          <w:rFonts w:eastAsiaTheme="minorEastAsia"/>
          <w:b/>
          <w:bCs/>
          <w:iCs/>
          <w:szCs w:val="20"/>
          <w:lang w:val="en-US"/>
        </w:rPr>
        <w:t xml:space="preserve">: </w:t>
      </w:r>
      <w:bookmarkStart w:id="5" w:name="_Hlk189765209"/>
      <w:r w:rsidRPr="002B091F">
        <w:rPr>
          <w:rFonts w:ascii="Times" w:hAnsi="Times" w:cs="Times" w:hint="eastAsia"/>
          <w:b/>
          <w:bCs/>
          <w:iCs/>
          <w:szCs w:val="24"/>
        </w:rPr>
        <w:t>D</w:t>
      </w:r>
      <w:r w:rsidRPr="002B091F">
        <w:rPr>
          <w:rFonts w:ascii="Times" w:hAnsi="Times" w:cs="Times"/>
          <w:b/>
          <w:bCs/>
          <w:iCs/>
          <w:szCs w:val="24"/>
        </w:rPr>
        <w:t>own-select among the three alternatives to handle ‘out-of-range’ TRP(s) for the CJT CSI reporting linked to the CJTC Dd reporting</w:t>
      </w:r>
      <w:bookmarkEnd w:id="5"/>
      <w:r w:rsidRPr="002B091F">
        <w:rPr>
          <w:rFonts w:ascii="Times" w:hAnsi="Times" w:cs="Times"/>
          <w:b/>
          <w:bCs/>
          <w:iCs/>
          <w:szCs w:val="24"/>
        </w:rPr>
        <w:t>:</w:t>
      </w:r>
    </w:p>
    <w:p w14:paraId="2C718C52" w14:textId="77777777" w:rsidR="00C34C6A" w:rsidRPr="005A72B5" w:rsidRDefault="00C34C6A" w:rsidP="00C34C6A">
      <w:pPr>
        <w:pStyle w:val="a4"/>
        <w:widowControl/>
        <w:numPr>
          <w:ilvl w:val="1"/>
          <w:numId w:val="13"/>
        </w:numPr>
        <w:suppressAutoHyphens/>
        <w:autoSpaceDE/>
        <w:autoSpaceDN/>
        <w:spacing w:after="0"/>
        <w:ind w:leftChars="0"/>
        <w:jc w:val="left"/>
        <w:rPr>
          <w:b/>
          <w:iCs/>
          <w:lang w:val="en-US" w:eastAsia="zh-CN"/>
        </w:rPr>
      </w:pPr>
      <w:r w:rsidRPr="005A72B5">
        <w:rPr>
          <w:rFonts w:ascii="Times" w:hAnsi="Times" w:cs="Times" w:hint="eastAsia"/>
          <w:b/>
          <w:bCs/>
          <w:iCs/>
          <w:szCs w:val="24"/>
        </w:rPr>
        <w:t>A</w:t>
      </w:r>
      <w:r w:rsidRPr="005A72B5">
        <w:rPr>
          <w:rFonts w:ascii="Times" w:hAnsi="Times" w:cs="Times"/>
          <w:b/>
          <w:bCs/>
          <w:iCs/>
          <w:szCs w:val="24"/>
        </w:rPr>
        <w:t>lt</w:t>
      </w:r>
      <w:r w:rsidRPr="005A72B5">
        <w:rPr>
          <w:rFonts w:ascii="Times" w:hAnsi="Times" w:cs="Times" w:hint="eastAsia"/>
          <w:b/>
          <w:bCs/>
          <w:iCs/>
          <w:szCs w:val="24"/>
        </w:rPr>
        <w:t>.</w:t>
      </w:r>
      <w:r w:rsidRPr="005A72B5">
        <w:rPr>
          <w:rFonts w:ascii="Times" w:hAnsi="Times" w:cs="Times"/>
          <w:b/>
          <w:bCs/>
          <w:iCs/>
          <w:szCs w:val="24"/>
        </w:rPr>
        <w:t xml:space="preserve"> 1: Exclude CSI resources/resource sets associated with ‘out-of-range’ TRPs in the CMRs in the two CSI Report Settings prior to triggering of the two CSI reports</w:t>
      </w:r>
    </w:p>
    <w:p w14:paraId="1B20F4C4" w14:textId="77777777" w:rsidR="00C34C6A" w:rsidRPr="005A72B5" w:rsidRDefault="00C34C6A" w:rsidP="00C34C6A">
      <w:pPr>
        <w:pStyle w:val="a4"/>
        <w:widowControl/>
        <w:numPr>
          <w:ilvl w:val="1"/>
          <w:numId w:val="13"/>
        </w:numPr>
        <w:suppressAutoHyphens/>
        <w:autoSpaceDE/>
        <w:autoSpaceDN/>
        <w:spacing w:after="0"/>
        <w:ind w:leftChars="0"/>
        <w:jc w:val="left"/>
        <w:rPr>
          <w:b/>
          <w:iCs/>
          <w:lang w:val="en-US" w:eastAsia="zh-CN"/>
        </w:rPr>
      </w:pPr>
      <w:r w:rsidRPr="005A72B5">
        <w:rPr>
          <w:rFonts w:ascii="Times" w:hAnsi="Times" w:cs="Times" w:hint="eastAsia"/>
          <w:b/>
          <w:bCs/>
          <w:iCs/>
          <w:szCs w:val="24"/>
        </w:rPr>
        <w:t>A</w:t>
      </w:r>
      <w:r w:rsidRPr="005A72B5">
        <w:rPr>
          <w:rFonts w:ascii="Times" w:hAnsi="Times" w:cs="Times"/>
          <w:b/>
          <w:bCs/>
          <w:iCs/>
          <w:szCs w:val="24"/>
        </w:rPr>
        <w:t>lt</w:t>
      </w:r>
      <w:r w:rsidRPr="005A72B5">
        <w:rPr>
          <w:rFonts w:ascii="Times" w:hAnsi="Times" w:cs="Times" w:hint="eastAsia"/>
          <w:b/>
          <w:bCs/>
          <w:iCs/>
          <w:szCs w:val="24"/>
        </w:rPr>
        <w:t>.</w:t>
      </w:r>
      <w:r w:rsidRPr="005A72B5">
        <w:rPr>
          <w:rFonts w:ascii="Times" w:hAnsi="Times" w:cs="Times"/>
          <w:b/>
          <w:bCs/>
          <w:iCs/>
          <w:szCs w:val="24"/>
        </w:rPr>
        <w:t xml:space="preserve"> 2: Not configure the higher layer parameter </w:t>
      </w:r>
      <w:proofErr w:type="spellStart"/>
      <w:r w:rsidRPr="005A72B5">
        <w:rPr>
          <w:rFonts w:ascii="Times" w:hAnsi="Times" w:cs="Times"/>
          <w:b/>
          <w:bCs/>
          <w:iCs/>
          <w:szCs w:val="24"/>
        </w:rPr>
        <w:t>restrictedCMR</w:t>
      </w:r>
      <w:proofErr w:type="spellEnd"/>
      <w:r w:rsidRPr="005A72B5">
        <w:rPr>
          <w:rFonts w:ascii="Times" w:hAnsi="Times" w:cs="Times"/>
          <w:b/>
          <w:bCs/>
          <w:iCs/>
          <w:szCs w:val="24"/>
        </w:rPr>
        <w:t>-Selection as ‘enable’ in the codebook configuration in the CJT CSI Report Setting linked to the CJTC Dd reporting</w:t>
      </w:r>
    </w:p>
    <w:p w14:paraId="5A5AC7E9" w14:textId="77777777" w:rsidR="00C34C6A" w:rsidRPr="005A72B5" w:rsidRDefault="00C34C6A" w:rsidP="00C34C6A">
      <w:pPr>
        <w:pStyle w:val="a4"/>
        <w:widowControl/>
        <w:numPr>
          <w:ilvl w:val="1"/>
          <w:numId w:val="13"/>
        </w:numPr>
        <w:suppressAutoHyphens/>
        <w:autoSpaceDE/>
        <w:autoSpaceDN/>
        <w:spacing w:after="0"/>
        <w:ind w:leftChars="0"/>
        <w:jc w:val="left"/>
        <w:rPr>
          <w:b/>
          <w:iCs/>
          <w:lang w:val="en-US" w:eastAsia="zh-CN"/>
        </w:rPr>
      </w:pPr>
      <w:r w:rsidRPr="005A72B5">
        <w:rPr>
          <w:rFonts w:ascii="Times" w:hAnsi="Times" w:cs="Times" w:hint="eastAsia"/>
          <w:b/>
          <w:bCs/>
          <w:iCs/>
          <w:szCs w:val="24"/>
        </w:rPr>
        <w:t>A</w:t>
      </w:r>
      <w:r w:rsidRPr="005A72B5">
        <w:rPr>
          <w:rFonts w:ascii="Times" w:hAnsi="Times" w:cs="Times"/>
          <w:b/>
          <w:bCs/>
          <w:iCs/>
          <w:szCs w:val="24"/>
        </w:rPr>
        <w:t>lt</w:t>
      </w:r>
      <w:r w:rsidRPr="005A72B5">
        <w:rPr>
          <w:rFonts w:ascii="Times" w:hAnsi="Times" w:cs="Times" w:hint="eastAsia"/>
          <w:b/>
          <w:bCs/>
          <w:iCs/>
          <w:szCs w:val="24"/>
        </w:rPr>
        <w:t>.</w:t>
      </w:r>
      <w:r w:rsidRPr="005A72B5">
        <w:rPr>
          <w:rFonts w:ascii="Times" w:hAnsi="Times" w:cs="Times"/>
          <w:b/>
          <w:bCs/>
          <w:iCs/>
          <w:szCs w:val="24"/>
        </w:rPr>
        <w:t xml:space="preserve"> 3: Constrain that the ‘out-of-range’ TRPs are not selected for the CJT CSI reporting linked to the CJTC Dd reporting</w:t>
      </w:r>
    </w:p>
    <w:p w14:paraId="67B42523" w14:textId="77777777" w:rsidR="00C34C6A" w:rsidRPr="00751C88" w:rsidRDefault="00C34C6A" w:rsidP="00C34C6A"/>
    <w:p w14:paraId="05019459" w14:textId="77777777" w:rsidR="00C34C6A" w:rsidRDefault="00C34C6A" w:rsidP="00C34C6A">
      <w:pPr>
        <w:rPr>
          <w:b/>
          <w:u w:val="single"/>
        </w:rPr>
      </w:pPr>
      <w:r>
        <w:rPr>
          <w:b/>
          <w:u w:val="single"/>
        </w:rPr>
        <w:t>Linking CJTC Dd and CJT CSI: CJTC Dd report storage</w:t>
      </w:r>
    </w:p>
    <w:p w14:paraId="28A4CBA3" w14:textId="77777777" w:rsidR="00C34C6A" w:rsidRPr="00751C88" w:rsidRDefault="00C34C6A" w:rsidP="00C34C6A">
      <w:pPr>
        <w:rPr>
          <w:lang w:val="en-US"/>
        </w:rPr>
      </w:pPr>
      <w:r>
        <w:rPr>
          <w:rFonts w:hint="eastAsia"/>
        </w:rPr>
        <w:t>T</w:t>
      </w:r>
      <w:r>
        <w:rPr>
          <w:lang w:val="en-US"/>
        </w:rPr>
        <w:t xml:space="preserve">he following proposals are discussed during the offline discussion </w:t>
      </w:r>
      <w:r>
        <w:rPr>
          <w:lang w:val="en-US"/>
        </w:rPr>
        <w:fldChar w:fldCharType="begin"/>
      </w:r>
      <w:r>
        <w:rPr>
          <w:lang w:val="en-US"/>
        </w:rPr>
        <w:instrText xml:space="preserve"> REF _Ref189840514 \n \h </w:instrText>
      </w:r>
      <w:r>
        <w:rPr>
          <w:lang w:val="en-US"/>
        </w:rPr>
      </w:r>
      <w:r>
        <w:rPr>
          <w:lang w:val="en-US"/>
        </w:rPr>
        <w:fldChar w:fldCharType="separate"/>
      </w:r>
      <w:r>
        <w:rPr>
          <w:lang w:val="en-US"/>
        </w:rPr>
        <w:t>[6]</w:t>
      </w:r>
      <w:r>
        <w:rPr>
          <w:lang w:val="en-US"/>
        </w:rPr>
        <w:fldChar w:fldCharType="end"/>
      </w:r>
      <w:r>
        <w:rPr>
          <w:lang w:val="en-US"/>
        </w:rPr>
        <w:t>:</w:t>
      </w:r>
    </w:p>
    <w:tbl>
      <w:tblPr>
        <w:tblStyle w:val="a9"/>
        <w:tblW w:w="0" w:type="auto"/>
        <w:tblLook w:val="04A0" w:firstRow="1" w:lastRow="0" w:firstColumn="1" w:lastColumn="0" w:noHBand="0" w:noVBand="1"/>
      </w:tblPr>
      <w:tblGrid>
        <w:gridCol w:w="9288"/>
      </w:tblGrid>
      <w:tr w:rsidR="00C34C6A" w14:paraId="66D637FE" w14:textId="77777777" w:rsidTr="00D64125">
        <w:tc>
          <w:tcPr>
            <w:tcW w:w="9288" w:type="dxa"/>
          </w:tcPr>
          <w:p w14:paraId="5524F39F" w14:textId="77777777" w:rsidR="00C34C6A" w:rsidRDefault="00C34C6A" w:rsidP="00D64125">
            <w:pPr>
              <w:widowControl/>
              <w:suppressAutoHyphens/>
              <w:autoSpaceDE/>
              <w:autoSpaceDN/>
              <w:spacing w:after="0"/>
              <w:jc w:val="left"/>
            </w:pPr>
            <w:r>
              <w:rPr>
                <w:rFonts w:eastAsia="DengXian"/>
                <w:b/>
                <w:bCs/>
                <w:u w:val="single"/>
              </w:rPr>
              <w:lastRenderedPageBreak/>
              <w:t>Proposal 3.E.1</w:t>
            </w:r>
            <w:r>
              <w:rPr>
                <w:rFonts w:eastAsia="DengXian"/>
                <w:bCs/>
              </w:rPr>
              <w:t>: For the Rel-19 aperiodic standalone CJT calibration (CJTC) reporting,</w:t>
            </w:r>
            <w:r>
              <w:rPr>
                <w:rFonts w:ascii="Times" w:hAnsi="Times" w:cs="Times"/>
              </w:rPr>
              <w:t xml:space="preserve"> when linking CJTC Dd and Rel-18 </w:t>
            </w:r>
            <w:proofErr w:type="spellStart"/>
            <w:r>
              <w:rPr>
                <w:rFonts w:ascii="Times" w:hAnsi="Times" w:cs="Times"/>
              </w:rPr>
              <w:t>eType</w:t>
            </w:r>
            <w:proofErr w:type="spellEnd"/>
            <w:r>
              <w:rPr>
                <w:rFonts w:ascii="Times" w:hAnsi="Times" w:cs="Times"/>
              </w:rPr>
              <w:t>-II CJT CSI reports is configured with two separate triggers, introduce a UE capability for the following:</w:t>
            </w:r>
          </w:p>
          <w:p w14:paraId="05A2F893" w14:textId="77777777" w:rsidR="00C34C6A" w:rsidRPr="00C64375" w:rsidRDefault="00C34C6A" w:rsidP="00D64125">
            <w:pPr>
              <w:pStyle w:val="a4"/>
              <w:widowControl/>
              <w:numPr>
                <w:ilvl w:val="1"/>
                <w:numId w:val="13"/>
              </w:numPr>
              <w:suppressAutoHyphens/>
              <w:autoSpaceDE/>
              <w:autoSpaceDN/>
              <w:spacing w:after="0"/>
              <w:ind w:leftChars="0"/>
              <w:jc w:val="left"/>
              <w:rPr>
                <w:lang w:val="en-US" w:eastAsia="zh-CN"/>
              </w:rPr>
            </w:pPr>
            <w:r>
              <w:rPr>
                <w:rFonts w:ascii="Times" w:hAnsi="Times" w:cs="Times"/>
              </w:rPr>
              <w:t xml:space="preserve">The UE capability is used to inform the NW on the maximum duration </w:t>
            </w:r>
            <w:r>
              <w:rPr>
                <w:rFonts w:ascii="Times" w:hAnsi="Times" w:cs="Times"/>
                <w:highlight w:val="yellow"/>
              </w:rPr>
              <w:t>of 2 sec</w:t>
            </w:r>
            <w:r>
              <w:rPr>
                <w:rFonts w:ascii="Times" w:hAnsi="Times" w:cs="Times"/>
              </w:rPr>
              <w:t xml:space="preserve"> the UE can store the latest CJTC Dd report, measured from the transmission of the linked CJTC Dd report</w:t>
            </w:r>
          </w:p>
          <w:p w14:paraId="5826E2C3" w14:textId="77777777" w:rsidR="00C34C6A" w:rsidRPr="002E191D" w:rsidRDefault="00C34C6A" w:rsidP="00D64125">
            <w:pPr>
              <w:pStyle w:val="a4"/>
              <w:widowControl/>
              <w:numPr>
                <w:ilvl w:val="1"/>
                <w:numId w:val="13"/>
              </w:numPr>
              <w:suppressAutoHyphens/>
              <w:autoSpaceDE/>
              <w:autoSpaceDN/>
              <w:spacing w:after="0"/>
              <w:ind w:leftChars="0"/>
              <w:jc w:val="left"/>
              <w:rPr>
                <w:lang w:val="en-US" w:eastAsia="zh-CN"/>
              </w:rPr>
            </w:pPr>
            <w:r>
              <w:rPr>
                <w:rFonts w:ascii="Times" w:hAnsi="Times" w:cs="Times"/>
              </w:rPr>
              <w:t xml:space="preserve">When the UE does not report this UE capability, it is assumed that the UE can store a CJTC Dd report </w:t>
            </w:r>
            <w:r>
              <w:rPr>
                <w:rFonts w:ascii="Times" w:hAnsi="Times" w:cs="Times"/>
                <w:highlight w:val="yellow"/>
              </w:rPr>
              <w:t>[indefinitely]</w:t>
            </w:r>
          </w:p>
        </w:tc>
      </w:tr>
    </w:tbl>
    <w:p w14:paraId="432EED5B" w14:textId="77777777" w:rsidR="00C34C6A" w:rsidRDefault="00C34C6A" w:rsidP="00C34C6A">
      <w:pPr>
        <w:rPr>
          <w:lang w:val="en-US"/>
        </w:rPr>
      </w:pPr>
    </w:p>
    <w:p w14:paraId="7A548CFA" w14:textId="77777777" w:rsidR="00C34C6A" w:rsidRDefault="00C34C6A" w:rsidP="00C34C6A">
      <w:pPr>
        <w:rPr>
          <w:lang w:val="en-US"/>
        </w:rPr>
      </w:pPr>
      <w:r>
        <w:rPr>
          <w:lang w:val="en-US"/>
        </w:rPr>
        <w:t>Taking channel aging issue into account, when UE does not report the UE capability, it is natural for the UE to store the latest CJTC Dd report until the earliest reporting instance of the linked CJT CSI report.</w:t>
      </w:r>
    </w:p>
    <w:p w14:paraId="18B1599E" w14:textId="6D298AEB" w:rsidR="00C34C6A" w:rsidRPr="002B091F" w:rsidRDefault="00C34C6A" w:rsidP="00C34C6A">
      <w:pPr>
        <w:rPr>
          <w:rFonts w:eastAsiaTheme="minorEastAsia"/>
          <w:b/>
          <w:bCs/>
          <w:iCs/>
          <w:szCs w:val="20"/>
          <w:lang w:val="en-US"/>
        </w:rPr>
      </w:pPr>
      <w:r w:rsidRPr="002B091F">
        <w:rPr>
          <w:rFonts w:eastAsiaTheme="minorEastAsia" w:hint="eastAsia"/>
          <w:b/>
          <w:bCs/>
          <w:iCs/>
          <w:szCs w:val="20"/>
          <w:lang w:val="en-US"/>
        </w:rPr>
        <w:t>P</w:t>
      </w:r>
      <w:r w:rsidRPr="002B091F">
        <w:rPr>
          <w:rFonts w:eastAsiaTheme="minorEastAsia"/>
          <w:b/>
          <w:bCs/>
          <w:iCs/>
          <w:szCs w:val="20"/>
          <w:lang w:val="en-US"/>
        </w:rPr>
        <w:t>roposal</w:t>
      </w:r>
      <w:r w:rsidR="002B091F" w:rsidRPr="002B091F">
        <w:rPr>
          <w:rFonts w:eastAsiaTheme="minorEastAsia" w:hint="eastAsia"/>
          <w:b/>
          <w:bCs/>
          <w:iCs/>
          <w:szCs w:val="20"/>
          <w:lang w:val="en-US"/>
        </w:rPr>
        <w:t xml:space="preserve"> 8</w:t>
      </w:r>
      <w:r w:rsidRPr="002B091F">
        <w:rPr>
          <w:rFonts w:eastAsiaTheme="minorEastAsia"/>
          <w:b/>
          <w:bCs/>
          <w:iCs/>
          <w:szCs w:val="20"/>
          <w:lang w:val="en-US"/>
        </w:rPr>
        <w:t xml:space="preserve">: </w:t>
      </w:r>
      <w:r w:rsidRPr="002B091F">
        <w:rPr>
          <w:b/>
          <w:bCs/>
          <w:iCs/>
          <w:lang w:val="en-US"/>
        </w:rPr>
        <w:t>When UE does not report the UE capability, the UE can store the latest CJTC Dd report until the earliest reporting instance of the linked CJT CSI report.</w:t>
      </w:r>
    </w:p>
    <w:p w14:paraId="66C7D38B" w14:textId="77777777" w:rsidR="00C34C6A" w:rsidRDefault="00C34C6A" w:rsidP="00C34C6A">
      <w:pPr>
        <w:spacing w:line="276" w:lineRule="auto"/>
        <w:rPr>
          <w:rFonts w:ascii="Times" w:hAnsi="Times" w:cs="Times"/>
          <w:bCs/>
          <w:szCs w:val="24"/>
        </w:rPr>
      </w:pPr>
      <w:r>
        <w:rPr>
          <w:rFonts w:ascii="Times" w:hAnsi="Times" w:cs="Times" w:hint="eastAsia"/>
          <w:bCs/>
          <w:szCs w:val="24"/>
        </w:rPr>
        <w:t>A</w:t>
      </w:r>
      <w:r>
        <w:rPr>
          <w:rFonts w:ascii="Times" w:hAnsi="Times" w:cs="Times"/>
          <w:bCs/>
          <w:szCs w:val="24"/>
        </w:rPr>
        <w:t xml:space="preserve">ccording to Proposal 3.E.1, the UE that reports the UE capability will discard the reported CSI for the CJTC Dd after the maximum duration has passed, starting from the CJTC Dd reporting instance for which linked CJT CSI reporting is configured. Therefore, the UE behaviour to handle DCI that triggers the CJT CSI reporting configured with the higher layer parameter </w:t>
      </w:r>
      <w:proofErr w:type="spellStart"/>
      <w:r>
        <w:rPr>
          <w:rFonts w:ascii="Times" w:hAnsi="Times" w:cs="Times"/>
          <w:bCs/>
          <w:szCs w:val="24"/>
        </w:rPr>
        <w:t>delayOffsetCompensation</w:t>
      </w:r>
      <w:proofErr w:type="spellEnd"/>
      <w:r>
        <w:rPr>
          <w:rFonts w:ascii="Times" w:hAnsi="Times" w:cs="Times"/>
          <w:bCs/>
          <w:szCs w:val="24"/>
        </w:rPr>
        <w:t xml:space="preserve"> as ‘enable’ after the maximum duration needs to be specified. A natural way is that the UE does not expect the DCI triggering of CJT CSI reporting configured with the higher layer parameter </w:t>
      </w:r>
      <w:proofErr w:type="spellStart"/>
      <w:r>
        <w:rPr>
          <w:rFonts w:ascii="Times" w:hAnsi="Times" w:cs="Times"/>
          <w:bCs/>
          <w:szCs w:val="24"/>
        </w:rPr>
        <w:t>delayOffsetCompensation</w:t>
      </w:r>
      <w:proofErr w:type="spellEnd"/>
      <w:r>
        <w:rPr>
          <w:rFonts w:ascii="Times" w:hAnsi="Times" w:cs="Times"/>
          <w:bCs/>
          <w:szCs w:val="24"/>
        </w:rPr>
        <w:t xml:space="preserve"> ‘enable’ after the maximum duration.</w:t>
      </w:r>
    </w:p>
    <w:p w14:paraId="1730EEEC" w14:textId="1696EB10" w:rsidR="00C34C6A" w:rsidRPr="002B091F" w:rsidRDefault="00C34C6A" w:rsidP="00C34C6A">
      <w:pPr>
        <w:rPr>
          <w:rFonts w:hint="eastAsia"/>
          <w:iCs/>
        </w:rPr>
      </w:pPr>
      <w:r w:rsidRPr="002B091F">
        <w:rPr>
          <w:rFonts w:eastAsiaTheme="minorEastAsia" w:hint="eastAsia"/>
          <w:b/>
          <w:bCs/>
          <w:iCs/>
          <w:szCs w:val="20"/>
          <w:lang w:val="en-US"/>
        </w:rPr>
        <w:t>P</w:t>
      </w:r>
      <w:r w:rsidRPr="002B091F">
        <w:rPr>
          <w:rFonts w:eastAsiaTheme="minorEastAsia"/>
          <w:b/>
          <w:bCs/>
          <w:iCs/>
          <w:szCs w:val="20"/>
          <w:lang w:val="en-US"/>
        </w:rPr>
        <w:t>roposal</w:t>
      </w:r>
      <w:r w:rsidR="002B091F" w:rsidRPr="002B091F">
        <w:rPr>
          <w:rFonts w:eastAsiaTheme="minorEastAsia" w:hint="eastAsia"/>
          <w:b/>
          <w:bCs/>
          <w:iCs/>
          <w:szCs w:val="20"/>
          <w:lang w:val="en-US"/>
        </w:rPr>
        <w:t xml:space="preserve"> 9</w:t>
      </w:r>
      <w:r w:rsidRPr="002B091F">
        <w:rPr>
          <w:rFonts w:eastAsiaTheme="minorEastAsia"/>
          <w:b/>
          <w:bCs/>
          <w:iCs/>
          <w:szCs w:val="20"/>
          <w:lang w:val="en-US"/>
        </w:rPr>
        <w:t>: When a UE reports the UE capability on the maximum duration the UE can store the latest CJTC Dd report, the</w:t>
      </w:r>
      <w:r w:rsidRPr="002B091F">
        <w:rPr>
          <w:rFonts w:ascii="Times" w:hAnsi="Times" w:cs="Times"/>
          <w:b/>
          <w:bCs/>
          <w:iCs/>
          <w:szCs w:val="24"/>
        </w:rPr>
        <w:t xml:space="preserve"> UE does not expect a DCI triggering of CJT CSI reporting configured with the higher layer parameter </w:t>
      </w:r>
      <w:proofErr w:type="spellStart"/>
      <w:r w:rsidRPr="002B091F">
        <w:rPr>
          <w:rFonts w:ascii="Times" w:hAnsi="Times" w:cs="Times"/>
          <w:b/>
          <w:bCs/>
          <w:iCs/>
          <w:szCs w:val="24"/>
        </w:rPr>
        <w:t>delayOffsetCompensation</w:t>
      </w:r>
      <w:proofErr w:type="spellEnd"/>
      <w:r w:rsidRPr="002B091F">
        <w:rPr>
          <w:rFonts w:ascii="Times" w:hAnsi="Times" w:cs="Times"/>
          <w:b/>
          <w:bCs/>
          <w:iCs/>
          <w:szCs w:val="24"/>
        </w:rPr>
        <w:t xml:space="preserve"> ‘enable’ after the maximum duration.</w:t>
      </w:r>
    </w:p>
    <w:p w14:paraId="267A7406" w14:textId="45AB393E" w:rsidR="0058495A" w:rsidRDefault="0058495A">
      <w:pPr>
        <w:widowControl/>
        <w:autoSpaceDE/>
        <w:autoSpaceDN/>
        <w:spacing w:after="200" w:line="276" w:lineRule="auto"/>
      </w:pPr>
      <w:r>
        <w:br w:type="page"/>
      </w:r>
    </w:p>
    <w:p w14:paraId="33F4FCC6" w14:textId="46483245" w:rsidR="00663A6A" w:rsidRPr="003F3363" w:rsidRDefault="00663A6A" w:rsidP="00663A6A">
      <w:pPr>
        <w:pStyle w:val="1"/>
      </w:pPr>
      <w:r>
        <w:rPr>
          <w:rFonts w:hint="eastAsia"/>
          <w:lang w:eastAsia="ko-KR"/>
        </w:rPr>
        <w:lastRenderedPageBreak/>
        <w:t>Conclusion</w:t>
      </w:r>
    </w:p>
    <w:p w14:paraId="305B906C" w14:textId="1D27E92B" w:rsidR="00B11A31" w:rsidRDefault="00B11A31" w:rsidP="00663A6A">
      <w:r>
        <w:rPr>
          <w:rFonts w:hint="eastAsia"/>
        </w:rPr>
        <w:t>In this contribution, we have discussed CSI enhancements for NR MIMO P</w:t>
      </w:r>
      <w:r>
        <w:t>h</w:t>
      </w:r>
      <w:r>
        <w:rPr>
          <w:rFonts w:hint="eastAsia"/>
        </w:rPr>
        <w:t>ase 5.</w:t>
      </w:r>
    </w:p>
    <w:p w14:paraId="559AF225" w14:textId="46E63FF6" w:rsidR="00B11A31" w:rsidRDefault="00B11A31" w:rsidP="00663A6A">
      <w:r>
        <w:rPr>
          <w:rFonts w:hint="eastAsia"/>
        </w:rPr>
        <w:t>Our observations and proposals are captured below:</w:t>
      </w:r>
    </w:p>
    <w:p w14:paraId="5937D58E" w14:textId="77777777" w:rsidR="002B091F" w:rsidRPr="002B091F" w:rsidRDefault="002B091F" w:rsidP="002B091F">
      <w:pPr>
        <w:rPr>
          <w:rFonts w:hint="eastAsia"/>
          <w:b/>
        </w:rPr>
      </w:pPr>
      <w:r w:rsidRPr="002B091F">
        <w:rPr>
          <w:rFonts w:hint="eastAsia"/>
          <w:b/>
        </w:rPr>
        <w:t>Observation 1: For Rel-19 Type-I SP codebook Scheme-B, the difference in CSI payload size per CSI report between one-part and two-part CSI is up to 21 bits for 48 and 64 CSI-RS ports, and 24 bits for 128 CSI-RS ports.</w:t>
      </w:r>
    </w:p>
    <w:p w14:paraId="3877080E" w14:textId="4E088FC3" w:rsidR="002B091F" w:rsidRPr="002B091F" w:rsidRDefault="002B091F" w:rsidP="002B091F">
      <w:pPr>
        <w:rPr>
          <w:b/>
        </w:rPr>
      </w:pPr>
      <w:r w:rsidRPr="002B091F">
        <w:rPr>
          <w:rFonts w:hint="eastAsia"/>
          <w:b/>
        </w:rPr>
        <w:t>Proposal 1: For Rel-19 Type-I SP codebook Scheme-B, two-part WB CSI report is used for PUCCH formats 3 and 4.</w:t>
      </w:r>
    </w:p>
    <w:p w14:paraId="00160E00" w14:textId="053552E7" w:rsidR="002B091F" w:rsidRPr="002B091F" w:rsidRDefault="002B091F" w:rsidP="002B091F">
      <w:pPr>
        <w:rPr>
          <w:b/>
        </w:rPr>
      </w:pPr>
      <w:r w:rsidRPr="002B091F">
        <w:rPr>
          <w:rFonts w:hint="eastAsia"/>
          <w:b/>
        </w:rPr>
        <w:t xml:space="preserve">Proposal 2: </w:t>
      </w:r>
      <w:r w:rsidRPr="002B091F">
        <w:rPr>
          <w:b/>
        </w:rPr>
        <w:t xml:space="preserve">For the Rel-19 CRI-based CSI refinement for up to 128 CSI-RS ports, </w:t>
      </w:r>
      <w:r w:rsidRPr="002B091F">
        <w:rPr>
          <w:rFonts w:hint="eastAsia"/>
          <w:b/>
        </w:rPr>
        <w:t>aperiodic CSI-RS resources are located within up to four consecutive slots.</w:t>
      </w:r>
    </w:p>
    <w:p w14:paraId="534CA5C6" w14:textId="032E8FE5" w:rsidR="002B091F" w:rsidRPr="002B091F" w:rsidRDefault="002B091F" w:rsidP="002B091F">
      <w:pPr>
        <w:rPr>
          <w:b/>
        </w:rPr>
      </w:pPr>
      <w:r w:rsidRPr="002B091F">
        <w:rPr>
          <w:rFonts w:hint="eastAsia"/>
          <w:b/>
        </w:rPr>
        <w:t xml:space="preserve">Proposal 3: </w:t>
      </w:r>
      <w:r w:rsidRPr="002B091F">
        <w:rPr>
          <w:b/>
        </w:rPr>
        <w:t>For the Rel-19 CRI-based CSI refinement for up to 128 CSI-RS ports,</w:t>
      </w:r>
      <w:r w:rsidRPr="002B091F">
        <w:rPr>
          <w:rFonts w:hint="eastAsia"/>
          <w:b/>
        </w:rPr>
        <w:t xml:space="preserve"> each aperiodic CSI-IM resource is located in the same slot as the associated NZP CSI-RS resource for channel measurement.</w:t>
      </w:r>
    </w:p>
    <w:p w14:paraId="176BB828" w14:textId="77777777" w:rsidR="002B091F" w:rsidRPr="002B091F" w:rsidRDefault="002B091F" w:rsidP="002B091F">
      <w:pPr>
        <w:rPr>
          <w:rFonts w:hint="eastAsia"/>
          <w:b/>
        </w:rPr>
      </w:pPr>
      <w:r w:rsidRPr="002B091F">
        <w:rPr>
          <w:rFonts w:hint="eastAsia"/>
          <w:b/>
        </w:rPr>
        <w:t xml:space="preserve">Proposal 4: </w:t>
      </w:r>
      <w:r w:rsidRPr="002B091F">
        <w:rPr>
          <w:b/>
        </w:rPr>
        <w:t>For a UE configured with a total of PSRS=6 or 8 ports across ≥1 SRS resources for antenna switching intended for xT6R or xT8R, respectively, when SRS port grouping is configured,</w:t>
      </w:r>
      <w:r w:rsidRPr="002B091F">
        <w:rPr>
          <w:rFonts w:hint="eastAsia"/>
          <w:b/>
        </w:rPr>
        <w:t xml:space="preserve"> regarding the reception of PDSCH with single-CW</w:t>
      </w:r>
      <w:r w:rsidRPr="002B091F">
        <w:rPr>
          <w:b/>
        </w:rPr>
        <w:t xml:space="preserve">, </w:t>
      </w:r>
      <w:r w:rsidRPr="002B091F">
        <w:rPr>
          <w:rFonts w:hint="eastAsia"/>
          <w:b/>
        </w:rPr>
        <w:t xml:space="preserve">receiving single-CW using both SRS port groups 0 and 1 is subject to </w:t>
      </w:r>
      <w:r w:rsidRPr="002B091F">
        <w:rPr>
          <w:b/>
        </w:rPr>
        <w:t>UE capability</w:t>
      </w:r>
      <w:r w:rsidRPr="002B091F">
        <w:rPr>
          <w:rFonts w:hint="eastAsia"/>
          <w:b/>
        </w:rPr>
        <w:t>.</w:t>
      </w:r>
    </w:p>
    <w:p w14:paraId="60D4FB30" w14:textId="1A849CBE" w:rsidR="002B091F" w:rsidRPr="002B091F" w:rsidRDefault="002B091F" w:rsidP="002B091F">
      <w:pPr>
        <w:rPr>
          <w:b/>
        </w:rPr>
      </w:pPr>
      <w:r w:rsidRPr="002B091F">
        <w:rPr>
          <w:rFonts w:hint="eastAsia"/>
          <w:b/>
        </w:rPr>
        <w:t xml:space="preserve">Proposal 5: </w:t>
      </w:r>
      <w:r w:rsidRPr="002B091F">
        <w:rPr>
          <w:b/>
        </w:rPr>
        <w:t>For a UE configured with a total of PSRS=6 or 8 ports across ≥1 SRS resources for antenna switching intended for xT6R or xT8R, respectively, when SRS port grouping is configured,</w:t>
      </w:r>
      <w:r w:rsidRPr="002B091F">
        <w:rPr>
          <w:rFonts w:hint="eastAsia"/>
          <w:b/>
        </w:rPr>
        <w:t xml:space="preserve"> regarding the reception of PDSCH with single-CW, the UE is expected to receive single-CW using both SRS port groups 0 and 1 if the UE is capable of receiving single-CW using both SRS port groups 0 and 1. The UE is expected to receive single-CW using SRS port group 0 otherwise.</w:t>
      </w:r>
    </w:p>
    <w:p w14:paraId="178740DE" w14:textId="77777777" w:rsidR="002B091F" w:rsidRPr="002B091F" w:rsidRDefault="002B091F" w:rsidP="002B091F">
      <w:pPr>
        <w:rPr>
          <w:b/>
        </w:rPr>
      </w:pPr>
      <w:r w:rsidRPr="002B091F">
        <w:rPr>
          <w:b/>
        </w:rPr>
        <w:t>Observation</w:t>
      </w:r>
      <w:r w:rsidRPr="002B091F">
        <w:rPr>
          <w:rFonts w:hint="eastAsia"/>
          <w:b/>
        </w:rPr>
        <w:t xml:space="preserve"> 2</w:t>
      </w:r>
      <w:r w:rsidRPr="002B091F">
        <w:rPr>
          <w:b/>
        </w:rPr>
        <w:t xml:space="preserve">: The value of </w:t>
      </w:r>
      <w:proofErr w:type="spellStart"/>
      <w:r w:rsidRPr="002B091F">
        <w:rPr>
          <w:b/>
        </w:rPr>
        <w:t>drelax</w:t>
      </w:r>
      <w:proofErr w:type="spellEnd"/>
      <w:r w:rsidRPr="002B091F">
        <w:rPr>
          <w:b/>
        </w:rPr>
        <w:t xml:space="preserve"> is required to have either smaller or larger value than Z2’, depending on the separate UE capabilities.</w:t>
      </w:r>
    </w:p>
    <w:p w14:paraId="541DD528" w14:textId="3AD03640" w:rsidR="002B091F" w:rsidRPr="002B091F" w:rsidRDefault="002B091F" w:rsidP="002B091F">
      <w:pPr>
        <w:rPr>
          <w:b/>
        </w:rPr>
      </w:pPr>
      <w:r w:rsidRPr="002B091F">
        <w:rPr>
          <w:rFonts w:hint="eastAsia"/>
          <w:b/>
        </w:rPr>
        <w:t>P</w:t>
      </w:r>
      <w:r w:rsidRPr="002B091F">
        <w:rPr>
          <w:b/>
        </w:rPr>
        <w:t>roposal</w:t>
      </w:r>
      <w:r w:rsidRPr="002B091F">
        <w:rPr>
          <w:rFonts w:hint="eastAsia"/>
          <w:b/>
        </w:rPr>
        <w:t xml:space="preserve"> 6</w:t>
      </w:r>
      <w:r w:rsidRPr="002B091F">
        <w:rPr>
          <w:b/>
        </w:rPr>
        <w:t xml:space="preserve">: The value of </w:t>
      </w:r>
      <w:proofErr w:type="spellStart"/>
      <w:r w:rsidRPr="002B091F">
        <w:rPr>
          <w:b/>
        </w:rPr>
        <w:t>drelax</w:t>
      </w:r>
      <w:proofErr w:type="spellEnd"/>
      <w:r w:rsidRPr="002B091F">
        <w:rPr>
          <w:b/>
        </w:rPr>
        <w:t xml:space="preserve"> is </w:t>
      </w:r>
      <w:proofErr w:type="gramStart"/>
      <w:r w:rsidRPr="002B091F">
        <w:rPr>
          <w:b/>
        </w:rPr>
        <w:t>ceil(</w:t>
      </w:r>
      <w:proofErr w:type="gramEnd"/>
      <w:r w:rsidRPr="002B091F">
        <w:rPr>
          <w:b/>
        </w:rPr>
        <w:t xml:space="preserve">X.Z2’) where </w:t>
      </w:r>
      <w:r w:rsidRPr="002B091F">
        <w:rPr>
          <w:rFonts w:hint="eastAsia"/>
          <w:b/>
        </w:rPr>
        <w:t>0</w:t>
      </w:r>
      <w:r w:rsidRPr="002B091F">
        <w:rPr>
          <w:b/>
        </w:rPr>
        <w:t>.5</w:t>
      </w:r>
      <m:oMath>
        <m:r>
          <m:rPr>
            <m:sty m:val="b"/>
          </m:rPr>
          <w:rPr>
            <w:rFonts w:ascii="Cambria Math" w:hAnsi="Cambria Math"/>
          </w:rPr>
          <m:t>≤</m:t>
        </m:r>
      </m:oMath>
      <w:r w:rsidRPr="002B091F">
        <w:rPr>
          <w:b/>
        </w:rPr>
        <w:t>X</w:t>
      </w:r>
      <m:oMath>
        <m:r>
          <m:rPr>
            <m:sty m:val="b"/>
          </m:rPr>
          <w:rPr>
            <w:rFonts w:ascii="Cambria Math" w:hAnsi="Cambria Math"/>
          </w:rPr>
          <m:t>≤</m:t>
        </m:r>
      </m:oMath>
      <w:r w:rsidRPr="002B091F">
        <w:rPr>
          <w:rFonts w:hint="eastAsia"/>
          <w:b/>
        </w:rPr>
        <w:t>2</w:t>
      </w:r>
      <w:r w:rsidRPr="002B091F">
        <w:rPr>
          <w:b/>
        </w:rPr>
        <w:t xml:space="preserve"> is defined based on separate UE capabilities.</w:t>
      </w:r>
    </w:p>
    <w:p w14:paraId="230A56D8" w14:textId="77777777" w:rsidR="002B091F" w:rsidRPr="002B091F" w:rsidRDefault="002B091F" w:rsidP="002B091F">
      <w:pPr>
        <w:rPr>
          <w:b/>
        </w:rPr>
      </w:pPr>
      <w:r w:rsidRPr="002B091F">
        <w:rPr>
          <w:rFonts w:hint="eastAsia"/>
          <w:b/>
        </w:rPr>
        <w:t>P</w:t>
      </w:r>
      <w:r w:rsidRPr="002B091F">
        <w:rPr>
          <w:b/>
        </w:rPr>
        <w:t>roposal</w:t>
      </w:r>
      <w:r w:rsidRPr="002B091F">
        <w:rPr>
          <w:rFonts w:hint="eastAsia"/>
          <w:b/>
        </w:rPr>
        <w:t xml:space="preserve"> 7</w:t>
      </w:r>
      <w:r w:rsidRPr="002B091F">
        <w:rPr>
          <w:b/>
        </w:rPr>
        <w:t xml:space="preserve">: </w:t>
      </w:r>
      <w:r w:rsidRPr="002B091F">
        <w:rPr>
          <w:rFonts w:hint="eastAsia"/>
          <w:b/>
        </w:rPr>
        <w:t>D</w:t>
      </w:r>
      <w:r w:rsidRPr="002B091F">
        <w:rPr>
          <w:b/>
        </w:rPr>
        <w:t>own-select among the three alternatives to handle ‘out-of-range’ TRP(s) for the CJT CSI reporting linked to the CJTC Dd reporting:</w:t>
      </w:r>
    </w:p>
    <w:p w14:paraId="5EB27136" w14:textId="77777777" w:rsidR="002B091F" w:rsidRPr="002B091F" w:rsidRDefault="002B091F" w:rsidP="002B091F">
      <w:pPr>
        <w:pStyle w:val="a4"/>
        <w:numPr>
          <w:ilvl w:val="0"/>
          <w:numId w:val="12"/>
        </w:numPr>
        <w:spacing w:after="60"/>
        <w:ind w:leftChars="0" w:hanging="357"/>
        <w:rPr>
          <w:b/>
        </w:rPr>
      </w:pPr>
      <w:r w:rsidRPr="002B091F">
        <w:rPr>
          <w:rFonts w:hint="eastAsia"/>
          <w:b/>
        </w:rPr>
        <w:t>A</w:t>
      </w:r>
      <w:r w:rsidRPr="002B091F">
        <w:rPr>
          <w:b/>
        </w:rPr>
        <w:t>lt</w:t>
      </w:r>
      <w:r w:rsidRPr="002B091F">
        <w:rPr>
          <w:rFonts w:hint="eastAsia"/>
          <w:b/>
        </w:rPr>
        <w:t>.</w:t>
      </w:r>
      <w:r w:rsidRPr="002B091F">
        <w:rPr>
          <w:b/>
        </w:rPr>
        <w:t xml:space="preserve"> 1: Exclude CSI resources/resource sets associated with ‘out-of-range’ TRPs in the CMRs in the two CSI Report Settings prior to triggering of the two CSI reports</w:t>
      </w:r>
    </w:p>
    <w:p w14:paraId="7EAE0F29" w14:textId="77777777" w:rsidR="002B091F" w:rsidRPr="002B091F" w:rsidRDefault="002B091F" w:rsidP="002B091F">
      <w:pPr>
        <w:pStyle w:val="a4"/>
        <w:numPr>
          <w:ilvl w:val="0"/>
          <w:numId w:val="12"/>
        </w:numPr>
        <w:spacing w:after="60"/>
        <w:ind w:leftChars="0" w:hanging="357"/>
        <w:rPr>
          <w:b/>
        </w:rPr>
      </w:pPr>
      <w:r w:rsidRPr="002B091F">
        <w:rPr>
          <w:rFonts w:hint="eastAsia"/>
          <w:b/>
        </w:rPr>
        <w:t>A</w:t>
      </w:r>
      <w:r w:rsidRPr="002B091F">
        <w:rPr>
          <w:b/>
        </w:rPr>
        <w:t>lt</w:t>
      </w:r>
      <w:r w:rsidRPr="002B091F">
        <w:rPr>
          <w:rFonts w:hint="eastAsia"/>
          <w:b/>
        </w:rPr>
        <w:t>.</w:t>
      </w:r>
      <w:r w:rsidRPr="002B091F">
        <w:rPr>
          <w:b/>
        </w:rPr>
        <w:t xml:space="preserve"> 2: Not configure the higher layer parameter </w:t>
      </w:r>
      <w:proofErr w:type="spellStart"/>
      <w:r w:rsidRPr="002B091F">
        <w:rPr>
          <w:b/>
        </w:rPr>
        <w:t>restrictedCMR</w:t>
      </w:r>
      <w:proofErr w:type="spellEnd"/>
      <w:r w:rsidRPr="002B091F">
        <w:rPr>
          <w:b/>
        </w:rPr>
        <w:t>-Selection as ‘enable’ in the codebook configuration in the CJT CSI Report Setting linked to the CJTC Dd reporting</w:t>
      </w:r>
    </w:p>
    <w:p w14:paraId="7688A355" w14:textId="77777777" w:rsidR="002B091F" w:rsidRPr="002B091F" w:rsidRDefault="002B091F" w:rsidP="002B091F">
      <w:pPr>
        <w:pStyle w:val="a4"/>
        <w:numPr>
          <w:ilvl w:val="0"/>
          <w:numId w:val="12"/>
        </w:numPr>
        <w:spacing w:after="60"/>
        <w:ind w:leftChars="0" w:hanging="357"/>
        <w:rPr>
          <w:b/>
        </w:rPr>
      </w:pPr>
      <w:r w:rsidRPr="002B091F">
        <w:rPr>
          <w:rFonts w:hint="eastAsia"/>
          <w:b/>
        </w:rPr>
        <w:t>A</w:t>
      </w:r>
      <w:r w:rsidRPr="002B091F">
        <w:rPr>
          <w:b/>
        </w:rPr>
        <w:t>lt</w:t>
      </w:r>
      <w:r w:rsidRPr="002B091F">
        <w:rPr>
          <w:rFonts w:hint="eastAsia"/>
          <w:b/>
        </w:rPr>
        <w:t>.</w:t>
      </w:r>
      <w:r w:rsidRPr="002B091F">
        <w:rPr>
          <w:b/>
        </w:rPr>
        <w:t xml:space="preserve"> 3: Constrain that the ‘out-of-range’ TRPs are not selected for the CJT CSI reporting linked to the CJTC Dd reporting</w:t>
      </w:r>
    </w:p>
    <w:p w14:paraId="77BFE6BB" w14:textId="167E556D" w:rsidR="002B091F" w:rsidRPr="002B091F" w:rsidRDefault="002B091F" w:rsidP="002B091F">
      <w:pPr>
        <w:rPr>
          <w:b/>
        </w:rPr>
      </w:pPr>
      <w:r w:rsidRPr="002B091F">
        <w:rPr>
          <w:rFonts w:hint="eastAsia"/>
          <w:b/>
        </w:rPr>
        <w:t>P</w:t>
      </w:r>
      <w:r w:rsidRPr="002B091F">
        <w:rPr>
          <w:b/>
        </w:rPr>
        <w:t>roposal</w:t>
      </w:r>
      <w:r w:rsidRPr="002B091F">
        <w:rPr>
          <w:rFonts w:hint="eastAsia"/>
          <w:b/>
        </w:rPr>
        <w:t xml:space="preserve"> 8</w:t>
      </w:r>
      <w:r w:rsidRPr="002B091F">
        <w:rPr>
          <w:b/>
        </w:rPr>
        <w:t>: When UE does not report the UE capability, the UE can store the latest CJTC Dd report until the earliest reporting instance of the linked CJT CSI report.</w:t>
      </w:r>
    </w:p>
    <w:p w14:paraId="64C08700" w14:textId="315666B7" w:rsidR="002B091F" w:rsidRPr="002B091F" w:rsidRDefault="002B091F" w:rsidP="002B091F">
      <w:pPr>
        <w:rPr>
          <w:rFonts w:eastAsiaTheme="minorEastAsia" w:hint="eastAsia"/>
          <w:b/>
          <w:bCs/>
          <w:iCs/>
          <w:szCs w:val="20"/>
          <w:lang w:val="en-US"/>
        </w:rPr>
      </w:pPr>
      <w:r w:rsidRPr="002B091F">
        <w:rPr>
          <w:rFonts w:hint="eastAsia"/>
          <w:b/>
        </w:rPr>
        <w:t>P</w:t>
      </w:r>
      <w:r w:rsidRPr="002B091F">
        <w:rPr>
          <w:b/>
        </w:rPr>
        <w:t>roposal</w:t>
      </w:r>
      <w:r w:rsidRPr="002B091F">
        <w:rPr>
          <w:rFonts w:hint="eastAsia"/>
          <w:b/>
        </w:rPr>
        <w:t xml:space="preserve"> 9</w:t>
      </w:r>
      <w:r w:rsidRPr="002B091F">
        <w:rPr>
          <w:b/>
        </w:rPr>
        <w:t xml:space="preserve">: When a UE reports the UE capability on the maximum duration the UE can store the latest CJTC Dd report, the UE does not expect a DCI triggering of CJT CSI reporting configured with the higher layer parameter </w:t>
      </w:r>
      <w:proofErr w:type="spellStart"/>
      <w:r w:rsidRPr="002B091F">
        <w:rPr>
          <w:b/>
        </w:rPr>
        <w:t>delayOffsetCompensation</w:t>
      </w:r>
      <w:proofErr w:type="spellEnd"/>
      <w:r w:rsidRPr="002B091F">
        <w:rPr>
          <w:b/>
        </w:rPr>
        <w:t xml:space="preserve"> ‘enable’ after the maximum duration.</w:t>
      </w:r>
    </w:p>
    <w:p w14:paraId="7661A881" w14:textId="5F16B58D" w:rsidR="0058495A" w:rsidRDefault="0058495A">
      <w:pPr>
        <w:widowControl/>
        <w:autoSpaceDE/>
        <w:autoSpaceDN/>
        <w:spacing w:after="200" w:line="276" w:lineRule="auto"/>
      </w:pPr>
      <w:r>
        <w:br w:type="page"/>
      </w:r>
    </w:p>
    <w:p w14:paraId="6D1F505A" w14:textId="73E502F9" w:rsidR="00663A6A" w:rsidRPr="003F3363" w:rsidRDefault="00663A6A" w:rsidP="00663A6A">
      <w:pPr>
        <w:pStyle w:val="1"/>
      </w:pPr>
      <w:r w:rsidRPr="00A75F19">
        <w:lastRenderedPageBreak/>
        <w:t>References</w:t>
      </w:r>
    </w:p>
    <w:p w14:paraId="69948680" w14:textId="08503908" w:rsidR="00690571" w:rsidRPr="00D61EFE" w:rsidRDefault="00690571"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RP-242394, WID revision: NR MIMO Phase 5, Samsung, RAN#105, Sept. 9</w:t>
      </w:r>
      <w:r w:rsidR="00C76B2B" w:rsidRPr="00D61EFE">
        <w:rPr>
          <w:sz w:val="22"/>
          <w:szCs w:val="22"/>
        </w:rPr>
        <w:t xml:space="preserve"> – </w:t>
      </w:r>
      <w:r w:rsidRPr="00D61EFE">
        <w:rPr>
          <w:sz w:val="22"/>
          <w:szCs w:val="22"/>
        </w:rPr>
        <w:t>12, 2024.</w:t>
      </w:r>
    </w:p>
    <w:p w14:paraId="6C0B5EC9" w14:textId="14372CCE" w:rsidR="00FA6541" w:rsidRPr="00D61EFE" w:rsidRDefault="00D61EFE"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Chairman’s Notes RAN1#11</w:t>
      </w:r>
      <w:r w:rsidRPr="00D61EFE">
        <w:rPr>
          <w:rFonts w:hint="eastAsia"/>
          <w:sz w:val="22"/>
          <w:szCs w:val="22"/>
        </w:rPr>
        <w:t>9</w:t>
      </w:r>
      <w:r w:rsidRPr="00D61EFE">
        <w:rPr>
          <w:sz w:val="22"/>
          <w:szCs w:val="22"/>
        </w:rPr>
        <w:t xml:space="preserve">, </w:t>
      </w:r>
      <w:r w:rsidRPr="00D61EFE">
        <w:rPr>
          <w:rFonts w:hint="eastAsia"/>
          <w:sz w:val="22"/>
          <w:szCs w:val="22"/>
        </w:rPr>
        <w:t>Nov.</w:t>
      </w:r>
      <w:r w:rsidRPr="00D61EFE">
        <w:rPr>
          <w:sz w:val="22"/>
          <w:szCs w:val="22"/>
        </w:rPr>
        <w:t xml:space="preserve"> 1</w:t>
      </w:r>
      <w:r w:rsidRPr="00D61EFE">
        <w:rPr>
          <w:rFonts w:hint="eastAsia"/>
          <w:sz w:val="22"/>
          <w:szCs w:val="22"/>
        </w:rPr>
        <w:t>8</w:t>
      </w:r>
      <w:r w:rsidRPr="00D61EFE">
        <w:rPr>
          <w:sz w:val="22"/>
          <w:szCs w:val="22"/>
        </w:rPr>
        <w:t xml:space="preserve"> – </w:t>
      </w:r>
      <w:r w:rsidRPr="00D61EFE">
        <w:rPr>
          <w:rFonts w:hint="eastAsia"/>
          <w:sz w:val="22"/>
          <w:szCs w:val="22"/>
        </w:rPr>
        <w:t>22</w:t>
      </w:r>
      <w:r w:rsidRPr="00D61EFE">
        <w:rPr>
          <w:sz w:val="22"/>
          <w:szCs w:val="22"/>
        </w:rPr>
        <w:t>, 2024</w:t>
      </w:r>
      <w:r w:rsidRPr="00D61EFE">
        <w:rPr>
          <w:rFonts w:hint="eastAsia"/>
          <w:sz w:val="22"/>
          <w:szCs w:val="22"/>
        </w:rPr>
        <w:t>.</w:t>
      </w:r>
    </w:p>
    <w:p w14:paraId="2CA190C0" w14:textId="61A3A09E" w:rsidR="009531F0" w:rsidRPr="009531F0" w:rsidRDefault="009531F0" w:rsidP="00690571">
      <w:pPr>
        <w:pStyle w:val="References"/>
        <w:numPr>
          <w:ilvl w:val="0"/>
          <w:numId w:val="24"/>
        </w:numPr>
        <w:tabs>
          <w:tab w:val="clear" w:pos="567"/>
          <w:tab w:val="num" w:pos="426"/>
        </w:tabs>
        <w:autoSpaceDE/>
        <w:autoSpaceDN/>
        <w:snapToGrid/>
        <w:spacing w:before="60"/>
        <w:ind w:left="426" w:hanging="426"/>
        <w:rPr>
          <w:sz w:val="22"/>
          <w:szCs w:val="22"/>
        </w:rPr>
      </w:pPr>
      <w:bookmarkStart w:id="6" w:name="_Ref189839751"/>
      <w:r w:rsidRPr="00D61EFE">
        <w:rPr>
          <w:sz w:val="22"/>
          <w:szCs w:val="22"/>
        </w:rPr>
        <w:t>R1-</w:t>
      </w:r>
      <w:r w:rsidRPr="009531F0">
        <w:rPr>
          <w:sz w:val="22"/>
          <w:szCs w:val="22"/>
        </w:rPr>
        <w:t>2410472</w:t>
      </w:r>
      <w:r w:rsidRPr="00D61EFE">
        <w:rPr>
          <w:sz w:val="22"/>
          <w:szCs w:val="22"/>
        </w:rPr>
        <w:t xml:space="preserve">, </w:t>
      </w:r>
      <w:r w:rsidRPr="009531F0">
        <w:rPr>
          <w:sz w:val="22"/>
          <w:szCs w:val="22"/>
        </w:rPr>
        <w:t>CSI enhancements for &gt;32 ports and UE-assisted CJT</w:t>
      </w:r>
      <w:r w:rsidRPr="00D61EFE">
        <w:rPr>
          <w:sz w:val="22"/>
          <w:szCs w:val="22"/>
        </w:rPr>
        <w:t>, Qualcomm, RAN1#11</w:t>
      </w:r>
      <w:r>
        <w:rPr>
          <w:rFonts w:eastAsiaTheme="minorEastAsia" w:hint="eastAsia"/>
          <w:sz w:val="22"/>
          <w:szCs w:val="22"/>
          <w:lang w:eastAsia="ko-KR"/>
        </w:rPr>
        <w:t>9</w:t>
      </w:r>
      <w:r w:rsidRPr="00D61EFE">
        <w:rPr>
          <w:sz w:val="22"/>
          <w:szCs w:val="22"/>
        </w:rPr>
        <w:t xml:space="preserve">, </w:t>
      </w:r>
      <w:r w:rsidRPr="00D61EFE">
        <w:rPr>
          <w:rFonts w:hint="eastAsia"/>
          <w:sz w:val="22"/>
          <w:szCs w:val="22"/>
        </w:rPr>
        <w:t>Nov.</w:t>
      </w:r>
      <w:r w:rsidRPr="00D61EFE">
        <w:rPr>
          <w:sz w:val="22"/>
          <w:szCs w:val="22"/>
        </w:rPr>
        <w:t xml:space="preserve"> 1</w:t>
      </w:r>
      <w:r w:rsidRPr="00D61EFE">
        <w:rPr>
          <w:rFonts w:hint="eastAsia"/>
          <w:sz w:val="22"/>
          <w:szCs w:val="22"/>
        </w:rPr>
        <w:t>8</w:t>
      </w:r>
      <w:r w:rsidRPr="00D61EFE">
        <w:rPr>
          <w:sz w:val="22"/>
          <w:szCs w:val="22"/>
        </w:rPr>
        <w:t xml:space="preserve"> – </w:t>
      </w:r>
      <w:r w:rsidRPr="00D61EFE">
        <w:rPr>
          <w:rFonts w:hint="eastAsia"/>
          <w:sz w:val="22"/>
          <w:szCs w:val="22"/>
        </w:rPr>
        <w:t>22</w:t>
      </w:r>
      <w:r w:rsidRPr="00D61EFE">
        <w:rPr>
          <w:sz w:val="22"/>
          <w:szCs w:val="22"/>
        </w:rPr>
        <w:t>, 2024</w:t>
      </w:r>
      <w:r w:rsidRPr="00D61EFE">
        <w:rPr>
          <w:rFonts w:hint="eastAsia"/>
          <w:sz w:val="22"/>
          <w:szCs w:val="22"/>
        </w:rPr>
        <w:t>.</w:t>
      </w:r>
    </w:p>
    <w:p w14:paraId="28C582AB" w14:textId="39CA9ACE" w:rsidR="00C34C6A" w:rsidRPr="009531F0" w:rsidRDefault="009531F0" w:rsidP="00690571">
      <w:pPr>
        <w:pStyle w:val="References"/>
        <w:numPr>
          <w:ilvl w:val="0"/>
          <w:numId w:val="24"/>
        </w:numPr>
        <w:tabs>
          <w:tab w:val="clear" w:pos="567"/>
          <w:tab w:val="num" w:pos="426"/>
        </w:tabs>
        <w:autoSpaceDE/>
        <w:autoSpaceDN/>
        <w:snapToGrid/>
        <w:spacing w:before="60"/>
        <w:ind w:left="426" w:hanging="426"/>
        <w:rPr>
          <w:sz w:val="22"/>
          <w:szCs w:val="22"/>
        </w:rPr>
      </w:pPr>
      <w:r>
        <w:rPr>
          <w:rFonts w:eastAsiaTheme="minorEastAsia" w:hint="eastAsia"/>
          <w:sz w:val="22"/>
          <w:szCs w:val="22"/>
          <w:lang w:eastAsia="ko-KR"/>
        </w:rPr>
        <w:t>C</w:t>
      </w:r>
      <w:r>
        <w:rPr>
          <w:rFonts w:eastAsiaTheme="minorEastAsia"/>
          <w:sz w:val="22"/>
          <w:szCs w:val="22"/>
          <w:lang w:eastAsia="ko-KR"/>
        </w:rPr>
        <w:t>hairman’s Notes RAN1#118bis, Oct. 14 – 18, 2024.</w:t>
      </w:r>
      <w:bookmarkEnd w:id="6"/>
    </w:p>
    <w:p w14:paraId="05BDE317" w14:textId="77777777" w:rsidR="00C34C6A" w:rsidRPr="009531F0" w:rsidRDefault="00C34C6A" w:rsidP="00C34C6A">
      <w:pPr>
        <w:pStyle w:val="References"/>
        <w:numPr>
          <w:ilvl w:val="0"/>
          <w:numId w:val="24"/>
        </w:numPr>
        <w:tabs>
          <w:tab w:val="clear" w:pos="567"/>
          <w:tab w:val="num" w:pos="426"/>
        </w:tabs>
        <w:autoSpaceDE/>
        <w:autoSpaceDN/>
        <w:snapToGrid/>
        <w:spacing w:before="60"/>
        <w:ind w:left="426" w:hanging="426"/>
        <w:rPr>
          <w:sz w:val="22"/>
          <w:szCs w:val="22"/>
        </w:rPr>
      </w:pPr>
      <w:bookmarkStart w:id="7" w:name="_Ref189839843"/>
      <w:r>
        <w:rPr>
          <w:rFonts w:eastAsiaTheme="minorEastAsia" w:hint="eastAsia"/>
          <w:sz w:val="22"/>
          <w:szCs w:val="22"/>
          <w:lang w:eastAsia="ko-KR"/>
        </w:rPr>
        <w:t>C</w:t>
      </w:r>
      <w:r>
        <w:rPr>
          <w:rFonts w:eastAsiaTheme="minorEastAsia"/>
          <w:sz w:val="22"/>
          <w:szCs w:val="22"/>
          <w:lang w:eastAsia="ko-KR"/>
        </w:rPr>
        <w:t>hairman’s Notes RAN1#117, May 20 – 24, 2024.</w:t>
      </w:r>
      <w:bookmarkEnd w:id="7"/>
    </w:p>
    <w:p w14:paraId="60B9A32D" w14:textId="4CB5ED28" w:rsidR="009531F0" w:rsidRPr="003F5986" w:rsidRDefault="009531F0" w:rsidP="00C34C6A">
      <w:pPr>
        <w:pStyle w:val="References"/>
        <w:numPr>
          <w:ilvl w:val="0"/>
          <w:numId w:val="24"/>
        </w:numPr>
        <w:tabs>
          <w:tab w:val="clear" w:pos="567"/>
          <w:tab w:val="num" w:pos="426"/>
        </w:tabs>
        <w:autoSpaceDE/>
        <w:autoSpaceDN/>
        <w:snapToGrid/>
        <w:spacing w:before="60"/>
        <w:ind w:left="426" w:hanging="426"/>
        <w:rPr>
          <w:sz w:val="22"/>
          <w:szCs w:val="22"/>
        </w:rPr>
      </w:pPr>
      <w:bookmarkStart w:id="8" w:name="_Ref189840514"/>
      <w:r>
        <w:rPr>
          <w:rFonts w:eastAsiaTheme="minorEastAsia" w:hint="eastAsia"/>
          <w:sz w:val="22"/>
          <w:szCs w:val="22"/>
          <w:lang w:eastAsia="ko-KR"/>
        </w:rPr>
        <w:t>R</w:t>
      </w:r>
      <w:r>
        <w:rPr>
          <w:rFonts w:eastAsiaTheme="minorEastAsia"/>
          <w:sz w:val="22"/>
          <w:szCs w:val="22"/>
          <w:lang w:eastAsia="ko-KR"/>
        </w:rPr>
        <w:t>1-2410752, Moderator summary#3 on Rel-19 CSI enhancements: Round 3, RAN1#119, Nov. 18 – 22, 2024.</w:t>
      </w:r>
      <w:bookmarkEnd w:id="8"/>
    </w:p>
    <w:p w14:paraId="7CF4BEB0" w14:textId="77777777" w:rsidR="00FA6541" w:rsidRPr="00D61EFE" w:rsidRDefault="00FA6541" w:rsidP="005E5DE6">
      <w:pPr>
        <w:spacing w:after="60"/>
      </w:pPr>
    </w:p>
    <w:sectPr w:rsidR="00FA6541" w:rsidRPr="00D61EFE" w:rsidSect="00277D7F">
      <w:footerReference w:type="default" r:id="rId8"/>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1FDE" w14:textId="77777777" w:rsidR="00A94065" w:rsidRDefault="00A94065" w:rsidP="00C02370">
      <w:r>
        <w:separator/>
      </w:r>
    </w:p>
    <w:p w14:paraId="30B4830E" w14:textId="77777777" w:rsidR="00A94065" w:rsidRDefault="00A94065" w:rsidP="00C02370"/>
  </w:endnote>
  <w:endnote w:type="continuationSeparator" w:id="0">
    <w:p w14:paraId="67EAB009" w14:textId="77777777" w:rsidR="00A94065" w:rsidRDefault="00A94065" w:rsidP="00C02370">
      <w:r>
        <w:continuationSeparator/>
      </w:r>
    </w:p>
    <w:p w14:paraId="317025E2" w14:textId="77777777" w:rsidR="00A94065" w:rsidRDefault="00A94065"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254CA3" w:rsidRPr="00277D7F" w:rsidRDefault="00277D7F"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EDEB1" w14:textId="77777777" w:rsidR="00A94065" w:rsidRDefault="00A94065" w:rsidP="00C02370">
      <w:r>
        <w:separator/>
      </w:r>
    </w:p>
    <w:p w14:paraId="0181E34D" w14:textId="77777777" w:rsidR="00A94065" w:rsidRDefault="00A94065" w:rsidP="00C02370"/>
  </w:footnote>
  <w:footnote w:type="continuationSeparator" w:id="0">
    <w:p w14:paraId="7E699BFB" w14:textId="77777777" w:rsidR="00A94065" w:rsidRDefault="00A94065" w:rsidP="00C02370">
      <w:r>
        <w:continuationSeparator/>
      </w:r>
    </w:p>
    <w:p w14:paraId="3491D78F" w14:textId="77777777" w:rsidR="00A94065" w:rsidRDefault="00A94065"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549D2"/>
    <w:multiLevelType w:val="hybridMultilevel"/>
    <w:tmpl w:val="61A8C528"/>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6516701"/>
    <w:multiLevelType w:val="hybridMultilevel"/>
    <w:tmpl w:val="E708BAFE"/>
    <w:lvl w:ilvl="0" w:tplc="E376A7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F24720D"/>
    <w:multiLevelType w:val="hybridMultilevel"/>
    <w:tmpl w:val="613A4C6E"/>
    <w:lvl w:ilvl="0" w:tplc="D64EF784">
      <w:numFmt w:val="bullet"/>
      <w:lvlText w:val="-"/>
      <w:lvlJc w:val="left"/>
      <w:pPr>
        <w:ind w:left="720" w:hanging="360"/>
      </w:pPr>
      <w:rPr>
        <w:rFonts w:ascii="Times New Roman" w:eastAsia="맑은 고딕"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1054E"/>
    <w:multiLevelType w:val="hybridMultilevel"/>
    <w:tmpl w:val="7ABE4B58"/>
    <w:lvl w:ilvl="0" w:tplc="04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F0352D4"/>
    <w:multiLevelType w:val="hybridMultilevel"/>
    <w:tmpl w:val="8C8A2E3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F274F"/>
    <w:multiLevelType w:val="hybridMultilevel"/>
    <w:tmpl w:val="91FE326C"/>
    <w:lvl w:ilvl="0" w:tplc="04090003">
      <w:start w:val="1"/>
      <w:numFmt w:val="bullet"/>
      <w:lvlText w:val="o"/>
      <w:lvlJc w:val="left"/>
      <w:pPr>
        <w:ind w:left="360" w:hanging="360"/>
      </w:pPr>
      <w:rPr>
        <w:rFonts w:ascii="Courier New" w:hAnsi="Courier New" w:cs="Courier New"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5C4786"/>
    <w:multiLevelType w:val="hybridMultilevel"/>
    <w:tmpl w:val="8C88C146"/>
    <w:lvl w:ilvl="0" w:tplc="9668A9E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545100"/>
    <w:multiLevelType w:val="hybridMultilevel"/>
    <w:tmpl w:val="DDB40274"/>
    <w:lvl w:ilvl="0" w:tplc="FFFFFFFF">
      <w:start w:val="2"/>
      <w:numFmt w:val="decimal"/>
      <w:lvlText w:val="%1."/>
      <w:lvlJc w:val="left"/>
      <w:pPr>
        <w:tabs>
          <w:tab w:val="num" w:pos="720"/>
        </w:tabs>
        <w:ind w:left="720" w:hanging="360"/>
      </w:pPr>
      <w:rPr>
        <w:rFonts w:ascii="Arial" w:eastAsiaTheme="minorHAnsi" w:hAnsi="Arial" w:cstheme="minorBidi" w:hint="default"/>
      </w:rPr>
    </w:lvl>
    <w:lvl w:ilvl="1" w:tplc="FFFFFFFF">
      <w:start w:val="1"/>
      <w:numFmt w:val="lowerLetter"/>
      <w:lvlText w:val="%2."/>
      <w:lvlJc w:val="left"/>
      <w:pPr>
        <w:tabs>
          <w:tab w:val="num" w:pos="1440"/>
        </w:tabs>
        <w:ind w:left="1440" w:hanging="360"/>
      </w:pPr>
    </w:lvl>
    <w:lvl w:ilvl="2" w:tplc="10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9F23A1"/>
    <w:multiLevelType w:val="hybridMultilevel"/>
    <w:tmpl w:val="2B1A0114"/>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3086322"/>
    <w:multiLevelType w:val="hybridMultilevel"/>
    <w:tmpl w:val="91DC0E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3E3652"/>
    <w:multiLevelType w:val="hybridMultilevel"/>
    <w:tmpl w:val="CDD2A006"/>
    <w:lvl w:ilvl="0" w:tplc="041D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E02035"/>
    <w:multiLevelType w:val="hybridMultilevel"/>
    <w:tmpl w:val="8F6A4866"/>
    <w:lvl w:ilvl="0" w:tplc="01406094">
      <w:numFmt w:val="bullet"/>
      <w:lvlText w:val="-"/>
      <w:lvlJc w:val="left"/>
      <w:pPr>
        <w:ind w:left="360" w:hanging="360"/>
      </w:pPr>
      <w:rPr>
        <w:rFonts w:ascii="Times New Roman" w:eastAsia="SimSun" w:hAnsi="Times New Roman" w:cs="Times New Roman"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76B25EB9"/>
    <w:multiLevelType w:val="hybridMultilevel"/>
    <w:tmpl w:val="954C2E5A"/>
    <w:lvl w:ilvl="0" w:tplc="E146D5C6">
      <w:start w:val="2"/>
      <w:numFmt w:val="decimal"/>
      <w:lvlText w:val="%1."/>
      <w:lvlJc w:val="left"/>
      <w:pPr>
        <w:tabs>
          <w:tab w:val="num" w:pos="720"/>
        </w:tabs>
        <w:ind w:left="720" w:hanging="360"/>
      </w:pPr>
      <w:rPr>
        <w:rFonts w:ascii="Arial" w:eastAsiaTheme="minorHAnsi" w:hAnsi="Arial" w:cstheme="minorBidi"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6B60761"/>
    <w:multiLevelType w:val="hybridMultilevel"/>
    <w:tmpl w:val="4A0ABBA6"/>
    <w:lvl w:ilvl="0" w:tplc="FBC65F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98782416">
    <w:abstractNumId w:val="2"/>
  </w:num>
  <w:num w:numId="2" w16cid:durableId="781535760">
    <w:abstractNumId w:val="4"/>
  </w:num>
  <w:num w:numId="3" w16cid:durableId="1402023910">
    <w:abstractNumId w:val="5"/>
  </w:num>
  <w:num w:numId="4" w16cid:durableId="1027146764">
    <w:abstractNumId w:val="29"/>
  </w:num>
  <w:num w:numId="5" w16cid:durableId="993803144">
    <w:abstractNumId w:val="9"/>
  </w:num>
  <w:num w:numId="6" w16cid:durableId="1261717086">
    <w:abstractNumId w:val="26"/>
  </w:num>
  <w:num w:numId="7" w16cid:durableId="855844245">
    <w:abstractNumId w:val="11"/>
  </w:num>
  <w:num w:numId="8" w16cid:durableId="334384591">
    <w:abstractNumId w:val="3"/>
  </w:num>
  <w:num w:numId="9" w16cid:durableId="843517309">
    <w:abstractNumId w:val="15"/>
  </w:num>
  <w:num w:numId="10" w16cid:durableId="1958174912">
    <w:abstractNumId w:val="31"/>
  </w:num>
  <w:num w:numId="11" w16cid:durableId="381515915">
    <w:abstractNumId w:val="1"/>
  </w:num>
  <w:num w:numId="12" w16cid:durableId="1977252514">
    <w:abstractNumId w:val="23"/>
  </w:num>
  <w:num w:numId="13" w16cid:durableId="1651906202">
    <w:abstractNumId w:val="7"/>
  </w:num>
  <w:num w:numId="14" w16cid:durableId="870190403">
    <w:abstractNumId w:val="32"/>
  </w:num>
  <w:num w:numId="15" w16cid:durableId="330373761">
    <w:abstractNumId w:val="13"/>
  </w:num>
  <w:num w:numId="16" w16cid:durableId="687371944">
    <w:abstractNumId w:val="25"/>
  </w:num>
  <w:num w:numId="17" w16cid:durableId="1979803937">
    <w:abstractNumId w:val="12"/>
  </w:num>
  <w:num w:numId="18" w16cid:durableId="1118372415">
    <w:abstractNumId w:val="24"/>
  </w:num>
  <w:num w:numId="19" w16cid:durableId="781608322">
    <w:abstractNumId w:val="28"/>
  </w:num>
  <w:num w:numId="20" w16cid:durableId="1128666251">
    <w:abstractNumId w:val="14"/>
  </w:num>
  <w:num w:numId="21" w16cid:durableId="892933137">
    <w:abstractNumId w:val="30"/>
  </w:num>
  <w:num w:numId="22" w16cid:durableId="194586554">
    <w:abstractNumId w:val="18"/>
  </w:num>
  <w:num w:numId="23" w16cid:durableId="629627005">
    <w:abstractNumId w:val="21"/>
  </w:num>
  <w:num w:numId="24" w16cid:durableId="562302736">
    <w:abstractNumId w:val="0"/>
  </w:num>
  <w:num w:numId="25" w16cid:durableId="481236362">
    <w:abstractNumId w:val="17"/>
  </w:num>
  <w:num w:numId="26" w16cid:durableId="938832859">
    <w:abstractNumId w:val="17"/>
  </w:num>
  <w:num w:numId="27" w16cid:durableId="2059425814">
    <w:abstractNumId w:val="22"/>
  </w:num>
  <w:num w:numId="28" w16cid:durableId="792485551">
    <w:abstractNumId w:val="27"/>
  </w:num>
  <w:num w:numId="29" w16cid:durableId="1065959053">
    <w:abstractNumId w:val="10"/>
  </w:num>
  <w:num w:numId="30" w16cid:durableId="1619484478">
    <w:abstractNumId w:val="6"/>
  </w:num>
  <w:num w:numId="31" w16cid:durableId="993990398">
    <w:abstractNumId w:val="8"/>
  </w:num>
  <w:num w:numId="32" w16cid:durableId="2144883491">
    <w:abstractNumId w:val="19"/>
  </w:num>
  <w:num w:numId="33" w16cid:durableId="690644203">
    <w:abstractNumId w:val="20"/>
  </w:num>
  <w:num w:numId="34" w16cid:durableId="79398402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4E2F"/>
    <w:rsid w:val="000054CA"/>
    <w:rsid w:val="000068E0"/>
    <w:rsid w:val="00006E50"/>
    <w:rsid w:val="000071C5"/>
    <w:rsid w:val="00007C55"/>
    <w:rsid w:val="000105AA"/>
    <w:rsid w:val="00010955"/>
    <w:rsid w:val="00010F74"/>
    <w:rsid w:val="00011519"/>
    <w:rsid w:val="00011F86"/>
    <w:rsid w:val="000120A5"/>
    <w:rsid w:val="00012720"/>
    <w:rsid w:val="000131BC"/>
    <w:rsid w:val="00013314"/>
    <w:rsid w:val="00013DDD"/>
    <w:rsid w:val="00014052"/>
    <w:rsid w:val="00014876"/>
    <w:rsid w:val="000149DA"/>
    <w:rsid w:val="00014A92"/>
    <w:rsid w:val="0001524F"/>
    <w:rsid w:val="0001626E"/>
    <w:rsid w:val="00016C32"/>
    <w:rsid w:val="00016D8A"/>
    <w:rsid w:val="000178C5"/>
    <w:rsid w:val="00017BA8"/>
    <w:rsid w:val="000201B5"/>
    <w:rsid w:val="00020992"/>
    <w:rsid w:val="00020C3A"/>
    <w:rsid w:val="00020DCD"/>
    <w:rsid w:val="00020E41"/>
    <w:rsid w:val="00021495"/>
    <w:rsid w:val="000215BC"/>
    <w:rsid w:val="00021BB0"/>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4F4D"/>
    <w:rsid w:val="00035081"/>
    <w:rsid w:val="00035352"/>
    <w:rsid w:val="00035CB3"/>
    <w:rsid w:val="000361F9"/>
    <w:rsid w:val="00036283"/>
    <w:rsid w:val="00036623"/>
    <w:rsid w:val="00036CCB"/>
    <w:rsid w:val="00037074"/>
    <w:rsid w:val="00037AFB"/>
    <w:rsid w:val="00037D1A"/>
    <w:rsid w:val="00037F2C"/>
    <w:rsid w:val="00037FA0"/>
    <w:rsid w:val="00040483"/>
    <w:rsid w:val="00040865"/>
    <w:rsid w:val="00040FEC"/>
    <w:rsid w:val="000410A8"/>
    <w:rsid w:val="00041111"/>
    <w:rsid w:val="00041687"/>
    <w:rsid w:val="00041908"/>
    <w:rsid w:val="000419ED"/>
    <w:rsid w:val="000423B0"/>
    <w:rsid w:val="0004259E"/>
    <w:rsid w:val="00042641"/>
    <w:rsid w:val="00042B5A"/>
    <w:rsid w:val="00043174"/>
    <w:rsid w:val="00043B96"/>
    <w:rsid w:val="000440F1"/>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57E6"/>
    <w:rsid w:val="00066CD0"/>
    <w:rsid w:val="00071891"/>
    <w:rsid w:val="00071C67"/>
    <w:rsid w:val="00072838"/>
    <w:rsid w:val="00072C72"/>
    <w:rsid w:val="00072FBD"/>
    <w:rsid w:val="000730AB"/>
    <w:rsid w:val="00073E80"/>
    <w:rsid w:val="000741C3"/>
    <w:rsid w:val="00074696"/>
    <w:rsid w:val="00074ED5"/>
    <w:rsid w:val="00074F4F"/>
    <w:rsid w:val="0007561C"/>
    <w:rsid w:val="0007592F"/>
    <w:rsid w:val="000770AA"/>
    <w:rsid w:val="000770E3"/>
    <w:rsid w:val="00080554"/>
    <w:rsid w:val="00080582"/>
    <w:rsid w:val="00082093"/>
    <w:rsid w:val="000821DA"/>
    <w:rsid w:val="0008260C"/>
    <w:rsid w:val="00083307"/>
    <w:rsid w:val="00083EE4"/>
    <w:rsid w:val="00084A35"/>
    <w:rsid w:val="00084C2C"/>
    <w:rsid w:val="0008600A"/>
    <w:rsid w:val="00086180"/>
    <w:rsid w:val="00086E21"/>
    <w:rsid w:val="00087422"/>
    <w:rsid w:val="0008758A"/>
    <w:rsid w:val="000875C5"/>
    <w:rsid w:val="0008764C"/>
    <w:rsid w:val="00087CF6"/>
    <w:rsid w:val="00090CF8"/>
    <w:rsid w:val="00091C00"/>
    <w:rsid w:val="000924FA"/>
    <w:rsid w:val="0009299E"/>
    <w:rsid w:val="00095535"/>
    <w:rsid w:val="00095724"/>
    <w:rsid w:val="00095C8B"/>
    <w:rsid w:val="00096468"/>
    <w:rsid w:val="00096655"/>
    <w:rsid w:val="00096AE0"/>
    <w:rsid w:val="000972E2"/>
    <w:rsid w:val="00097B2A"/>
    <w:rsid w:val="000A0305"/>
    <w:rsid w:val="000A1094"/>
    <w:rsid w:val="000A15DF"/>
    <w:rsid w:val="000A1B97"/>
    <w:rsid w:val="000A1C2E"/>
    <w:rsid w:val="000A1C69"/>
    <w:rsid w:val="000A2302"/>
    <w:rsid w:val="000A2D2A"/>
    <w:rsid w:val="000A2DA5"/>
    <w:rsid w:val="000A3999"/>
    <w:rsid w:val="000A4BC3"/>
    <w:rsid w:val="000A4F09"/>
    <w:rsid w:val="000A520D"/>
    <w:rsid w:val="000A53E1"/>
    <w:rsid w:val="000A56F8"/>
    <w:rsid w:val="000A5966"/>
    <w:rsid w:val="000A5C7A"/>
    <w:rsid w:val="000A5FCC"/>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310A"/>
    <w:rsid w:val="000B33EB"/>
    <w:rsid w:val="000B3796"/>
    <w:rsid w:val="000B549A"/>
    <w:rsid w:val="000B5A29"/>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DB8"/>
    <w:rsid w:val="000C596F"/>
    <w:rsid w:val="000C5B48"/>
    <w:rsid w:val="000C5E53"/>
    <w:rsid w:val="000C64EE"/>
    <w:rsid w:val="000C6E8A"/>
    <w:rsid w:val="000D16EB"/>
    <w:rsid w:val="000D2027"/>
    <w:rsid w:val="000D24C6"/>
    <w:rsid w:val="000D2F36"/>
    <w:rsid w:val="000D33F7"/>
    <w:rsid w:val="000D3457"/>
    <w:rsid w:val="000D3CC0"/>
    <w:rsid w:val="000D3CE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49"/>
    <w:rsid w:val="00105F7E"/>
    <w:rsid w:val="0010623F"/>
    <w:rsid w:val="00106589"/>
    <w:rsid w:val="00106643"/>
    <w:rsid w:val="00106703"/>
    <w:rsid w:val="00106AAD"/>
    <w:rsid w:val="00106E39"/>
    <w:rsid w:val="00107138"/>
    <w:rsid w:val="00107449"/>
    <w:rsid w:val="00107691"/>
    <w:rsid w:val="00107D0E"/>
    <w:rsid w:val="00110585"/>
    <w:rsid w:val="00110E4C"/>
    <w:rsid w:val="00110EFE"/>
    <w:rsid w:val="0011169F"/>
    <w:rsid w:val="00111F15"/>
    <w:rsid w:val="00112865"/>
    <w:rsid w:val="0011351F"/>
    <w:rsid w:val="00113CF5"/>
    <w:rsid w:val="00114237"/>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5B29"/>
    <w:rsid w:val="00125C2A"/>
    <w:rsid w:val="00125F95"/>
    <w:rsid w:val="001261F1"/>
    <w:rsid w:val="0012694A"/>
    <w:rsid w:val="00126E7A"/>
    <w:rsid w:val="0012711D"/>
    <w:rsid w:val="0012723D"/>
    <w:rsid w:val="001306B8"/>
    <w:rsid w:val="001306C9"/>
    <w:rsid w:val="00130D40"/>
    <w:rsid w:val="0013181A"/>
    <w:rsid w:val="001325FC"/>
    <w:rsid w:val="00132CEA"/>
    <w:rsid w:val="00132D18"/>
    <w:rsid w:val="0013311D"/>
    <w:rsid w:val="001332C7"/>
    <w:rsid w:val="001339E9"/>
    <w:rsid w:val="001343AB"/>
    <w:rsid w:val="001344CE"/>
    <w:rsid w:val="00134BE4"/>
    <w:rsid w:val="00135B56"/>
    <w:rsid w:val="00135F09"/>
    <w:rsid w:val="001366C5"/>
    <w:rsid w:val="00136F33"/>
    <w:rsid w:val="00140234"/>
    <w:rsid w:val="00141DAF"/>
    <w:rsid w:val="00142B01"/>
    <w:rsid w:val="00142E82"/>
    <w:rsid w:val="0014357C"/>
    <w:rsid w:val="00143885"/>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438"/>
    <w:rsid w:val="00150BE2"/>
    <w:rsid w:val="0015146A"/>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AC9"/>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C86"/>
    <w:rsid w:val="001A5517"/>
    <w:rsid w:val="001A58B9"/>
    <w:rsid w:val="001A5C82"/>
    <w:rsid w:val="001A62BA"/>
    <w:rsid w:val="001A6D8A"/>
    <w:rsid w:val="001A736B"/>
    <w:rsid w:val="001A73BD"/>
    <w:rsid w:val="001B00E4"/>
    <w:rsid w:val="001B0377"/>
    <w:rsid w:val="001B08F5"/>
    <w:rsid w:val="001B0D70"/>
    <w:rsid w:val="001B1B7B"/>
    <w:rsid w:val="001B1EA9"/>
    <w:rsid w:val="001B2360"/>
    <w:rsid w:val="001B33AC"/>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640"/>
    <w:rsid w:val="001C71AB"/>
    <w:rsid w:val="001D0132"/>
    <w:rsid w:val="001D0635"/>
    <w:rsid w:val="001D08A1"/>
    <w:rsid w:val="001D2130"/>
    <w:rsid w:val="001D2281"/>
    <w:rsid w:val="001D246E"/>
    <w:rsid w:val="001D40ED"/>
    <w:rsid w:val="001D5908"/>
    <w:rsid w:val="001D596C"/>
    <w:rsid w:val="001D5FFD"/>
    <w:rsid w:val="001D6854"/>
    <w:rsid w:val="001D7503"/>
    <w:rsid w:val="001D7F54"/>
    <w:rsid w:val="001E0925"/>
    <w:rsid w:val="001E0CD7"/>
    <w:rsid w:val="001E10B9"/>
    <w:rsid w:val="001E1504"/>
    <w:rsid w:val="001E1ACB"/>
    <w:rsid w:val="001E2138"/>
    <w:rsid w:val="001E248D"/>
    <w:rsid w:val="001E25F5"/>
    <w:rsid w:val="001E2F39"/>
    <w:rsid w:val="001E3A2E"/>
    <w:rsid w:val="001E3B09"/>
    <w:rsid w:val="001E3C64"/>
    <w:rsid w:val="001E46E5"/>
    <w:rsid w:val="001E54C7"/>
    <w:rsid w:val="001E5DDA"/>
    <w:rsid w:val="001E6722"/>
    <w:rsid w:val="001E6A77"/>
    <w:rsid w:val="001E74F1"/>
    <w:rsid w:val="001F0718"/>
    <w:rsid w:val="001F07A2"/>
    <w:rsid w:val="001F0B33"/>
    <w:rsid w:val="001F1030"/>
    <w:rsid w:val="001F1C39"/>
    <w:rsid w:val="001F1D88"/>
    <w:rsid w:val="001F2448"/>
    <w:rsid w:val="001F2705"/>
    <w:rsid w:val="001F2A51"/>
    <w:rsid w:val="001F37F0"/>
    <w:rsid w:val="001F3C33"/>
    <w:rsid w:val="001F3F49"/>
    <w:rsid w:val="001F41A2"/>
    <w:rsid w:val="001F45FF"/>
    <w:rsid w:val="001F5C71"/>
    <w:rsid w:val="001F6844"/>
    <w:rsid w:val="001F6E37"/>
    <w:rsid w:val="001F7AE7"/>
    <w:rsid w:val="00200D68"/>
    <w:rsid w:val="002019C2"/>
    <w:rsid w:val="00201AE7"/>
    <w:rsid w:val="0020205F"/>
    <w:rsid w:val="0020269A"/>
    <w:rsid w:val="00203339"/>
    <w:rsid w:val="002043BA"/>
    <w:rsid w:val="00204884"/>
    <w:rsid w:val="002050A3"/>
    <w:rsid w:val="002057D6"/>
    <w:rsid w:val="0020730E"/>
    <w:rsid w:val="00207901"/>
    <w:rsid w:val="00207E54"/>
    <w:rsid w:val="0021071B"/>
    <w:rsid w:val="0021093F"/>
    <w:rsid w:val="00210DB1"/>
    <w:rsid w:val="0021124B"/>
    <w:rsid w:val="00211525"/>
    <w:rsid w:val="00211BD7"/>
    <w:rsid w:val="00211DE6"/>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610"/>
    <w:rsid w:val="002257F0"/>
    <w:rsid w:val="00225954"/>
    <w:rsid w:val="00226566"/>
    <w:rsid w:val="00226EB6"/>
    <w:rsid w:val="002278B4"/>
    <w:rsid w:val="002278CA"/>
    <w:rsid w:val="0022790A"/>
    <w:rsid w:val="00227923"/>
    <w:rsid w:val="00230442"/>
    <w:rsid w:val="0023077C"/>
    <w:rsid w:val="002309EA"/>
    <w:rsid w:val="00230C45"/>
    <w:rsid w:val="00231A8B"/>
    <w:rsid w:val="0023213F"/>
    <w:rsid w:val="00232543"/>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37624"/>
    <w:rsid w:val="0024030D"/>
    <w:rsid w:val="00240316"/>
    <w:rsid w:val="00240872"/>
    <w:rsid w:val="0024089D"/>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510E"/>
    <w:rsid w:val="00255FCD"/>
    <w:rsid w:val="00256304"/>
    <w:rsid w:val="0025632C"/>
    <w:rsid w:val="002564FE"/>
    <w:rsid w:val="00256E23"/>
    <w:rsid w:val="00256F43"/>
    <w:rsid w:val="002576F9"/>
    <w:rsid w:val="0026005A"/>
    <w:rsid w:val="00260502"/>
    <w:rsid w:val="00260FD7"/>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DD8"/>
    <w:rsid w:val="00276E23"/>
    <w:rsid w:val="002773B7"/>
    <w:rsid w:val="002774BE"/>
    <w:rsid w:val="0027773D"/>
    <w:rsid w:val="00277D7F"/>
    <w:rsid w:val="002804B1"/>
    <w:rsid w:val="002808E7"/>
    <w:rsid w:val="00281C39"/>
    <w:rsid w:val="002827F9"/>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AE"/>
    <w:rsid w:val="00292743"/>
    <w:rsid w:val="0029297A"/>
    <w:rsid w:val="002929D4"/>
    <w:rsid w:val="00292E35"/>
    <w:rsid w:val="00293341"/>
    <w:rsid w:val="0029371E"/>
    <w:rsid w:val="00293B81"/>
    <w:rsid w:val="002940C9"/>
    <w:rsid w:val="00294821"/>
    <w:rsid w:val="00295521"/>
    <w:rsid w:val="0029583E"/>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51F0"/>
    <w:rsid w:val="002A5924"/>
    <w:rsid w:val="002A5C2A"/>
    <w:rsid w:val="002A6066"/>
    <w:rsid w:val="002A747C"/>
    <w:rsid w:val="002A756B"/>
    <w:rsid w:val="002A776C"/>
    <w:rsid w:val="002A78DB"/>
    <w:rsid w:val="002A7C61"/>
    <w:rsid w:val="002B0808"/>
    <w:rsid w:val="002B091F"/>
    <w:rsid w:val="002B0D74"/>
    <w:rsid w:val="002B1936"/>
    <w:rsid w:val="002B1E4D"/>
    <w:rsid w:val="002B1F24"/>
    <w:rsid w:val="002B2360"/>
    <w:rsid w:val="002B42FB"/>
    <w:rsid w:val="002B4C08"/>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0781"/>
    <w:rsid w:val="002D2231"/>
    <w:rsid w:val="002D22B7"/>
    <w:rsid w:val="002D2888"/>
    <w:rsid w:val="002D2A11"/>
    <w:rsid w:val="002D2F93"/>
    <w:rsid w:val="002D30EE"/>
    <w:rsid w:val="002D35C9"/>
    <w:rsid w:val="002D40E1"/>
    <w:rsid w:val="002D42D7"/>
    <w:rsid w:val="002D4847"/>
    <w:rsid w:val="002D54B1"/>
    <w:rsid w:val="002D56A0"/>
    <w:rsid w:val="002D67B6"/>
    <w:rsid w:val="002D6FC8"/>
    <w:rsid w:val="002D78EE"/>
    <w:rsid w:val="002E0596"/>
    <w:rsid w:val="002E0BF9"/>
    <w:rsid w:val="002E19CC"/>
    <w:rsid w:val="002E1F2C"/>
    <w:rsid w:val="002E22B1"/>
    <w:rsid w:val="002E27BA"/>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40C5"/>
    <w:rsid w:val="00304BBA"/>
    <w:rsid w:val="00304E96"/>
    <w:rsid w:val="00304FBA"/>
    <w:rsid w:val="00305411"/>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AE2"/>
    <w:rsid w:val="003133D8"/>
    <w:rsid w:val="00313405"/>
    <w:rsid w:val="00313D42"/>
    <w:rsid w:val="00313F78"/>
    <w:rsid w:val="00314547"/>
    <w:rsid w:val="00314CB7"/>
    <w:rsid w:val="003150D5"/>
    <w:rsid w:val="003161F9"/>
    <w:rsid w:val="003164B1"/>
    <w:rsid w:val="00316D46"/>
    <w:rsid w:val="00316DA7"/>
    <w:rsid w:val="0031779C"/>
    <w:rsid w:val="00317931"/>
    <w:rsid w:val="0032077C"/>
    <w:rsid w:val="003214D7"/>
    <w:rsid w:val="003215E5"/>
    <w:rsid w:val="00321A67"/>
    <w:rsid w:val="00321DB1"/>
    <w:rsid w:val="00321F45"/>
    <w:rsid w:val="00322309"/>
    <w:rsid w:val="003230F4"/>
    <w:rsid w:val="0032352B"/>
    <w:rsid w:val="003239AE"/>
    <w:rsid w:val="00324C0B"/>
    <w:rsid w:val="00324F98"/>
    <w:rsid w:val="00326089"/>
    <w:rsid w:val="003266EA"/>
    <w:rsid w:val="00326E20"/>
    <w:rsid w:val="00327476"/>
    <w:rsid w:val="00327F15"/>
    <w:rsid w:val="00330716"/>
    <w:rsid w:val="00330CF0"/>
    <w:rsid w:val="00331FDD"/>
    <w:rsid w:val="00332878"/>
    <w:rsid w:val="00332CA3"/>
    <w:rsid w:val="00333029"/>
    <w:rsid w:val="003331A4"/>
    <w:rsid w:val="0033380A"/>
    <w:rsid w:val="003344E0"/>
    <w:rsid w:val="00334592"/>
    <w:rsid w:val="00334928"/>
    <w:rsid w:val="00334C36"/>
    <w:rsid w:val="00335003"/>
    <w:rsid w:val="0033547D"/>
    <w:rsid w:val="003354F9"/>
    <w:rsid w:val="00335540"/>
    <w:rsid w:val="003358CA"/>
    <w:rsid w:val="00335C42"/>
    <w:rsid w:val="00335E3D"/>
    <w:rsid w:val="00335FF0"/>
    <w:rsid w:val="00336B37"/>
    <w:rsid w:val="00336FDB"/>
    <w:rsid w:val="00337C0E"/>
    <w:rsid w:val="00337C2A"/>
    <w:rsid w:val="00340999"/>
    <w:rsid w:val="00340D0F"/>
    <w:rsid w:val="003410FF"/>
    <w:rsid w:val="00341265"/>
    <w:rsid w:val="003416FE"/>
    <w:rsid w:val="00341BB3"/>
    <w:rsid w:val="00341D1D"/>
    <w:rsid w:val="003422D5"/>
    <w:rsid w:val="00343AF6"/>
    <w:rsid w:val="00343EE6"/>
    <w:rsid w:val="00345208"/>
    <w:rsid w:val="00345638"/>
    <w:rsid w:val="0034573A"/>
    <w:rsid w:val="00345AC7"/>
    <w:rsid w:val="00345B54"/>
    <w:rsid w:val="003466B2"/>
    <w:rsid w:val="00346B73"/>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608B5"/>
    <w:rsid w:val="00360FE6"/>
    <w:rsid w:val="0036130F"/>
    <w:rsid w:val="003619C1"/>
    <w:rsid w:val="00362181"/>
    <w:rsid w:val="003624F4"/>
    <w:rsid w:val="00362D9E"/>
    <w:rsid w:val="003636C1"/>
    <w:rsid w:val="00363781"/>
    <w:rsid w:val="00363B5C"/>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12DD"/>
    <w:rsid w:val="00371326"/>
    <w:rsid w:val="00371333"/>
    <w:rsid w:val="00371ADB"/>
    <w:rsid w:val="00372659"/>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82"/>
    <w:rsid w:val="003A7DAF"/>
    <w:rsid w:val="003B054D"/>
    <w:rsid w:val="003B05BE"/>
    <w:rsid w:val="003B0837"/>
    <w:rsid w:val="003B090C"/>
    <w:rsid w:val="003B1169"/>
    <w:rsid w:val="003B13B6"/>
    <w:rsid w:val="003B226D"/>
    <w:rsid w:val="003B244C"/>
    <w:rsid w:val="003B26B4"/>
    <w:rsid w:val="003B2BFE"/>
    <w:rsid w:val="003B3334"/>
    <w:rsid w:val="003B3389"/>
    <w:rsid w:val="003B4431"/>
    <w:rsid w:val="003B4828"/>
    <w:rsid w:val="003B512E"/>
    <w:rsid w:val="003B5901"/>
    <w:rsid w:val="003B62AC"/>
    <w:rsid w:val="003B6620"/>
    <w:rsid w:val="003B6BCE"/>
    <w:rsid w:val="003B6D26"/>
    <w:rsid w:val="003C06AC"/>
    <w:rsid w:val="003C1D09"/>
    <w:rsid w:val="003C1D79"/>
    <w:rsid w:val="003C23BD"/>
    <w:rsid w:val="003C25B1"/>
    <w:rsid w:val="003C29D3"/>
    <w:rsid w:val="003C29F9"/>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A34"/>
    <w:rsid w:val="003E150B"/>
    <w:rsid w:val="003E2A38"/>
    <w:rsid w:val="003E3400"/>
    <w:rsid w:val="003E3F3D"/>
    <w:rsid w:val="003E4086"/>
    <w:rsid w:val="003E4A1A"/>
    <w:rsid w:val="003E4F67"/>
    <w:rsid w:val="003E520D"/>
    <w:rsid w:val="003E6674"/>
    <w:rsid w:val="003E69A5"/>
    <w:rsid w:val="003E6D40"/>
    <w:rsid w:val="003E6F7B"/>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D91"/>
    <w:rsid w:val="003F6FA1"/>
    <w:rsid w:val="003F7615"/>
    <w:rsid w:val="003F76F4"/>
    <w:rsid w:val="003F7D71"/>
    <w:rsid w:val="0040039E"/>
    <w:rsid w:val="0040040B"/>
    <w:rsid w:val="00400CE4"/>
    <w:rsid w:val="00402227"/>
    <w:rsid w:val="004026E9"/>
    <w:rsid w:val="004028B7"/>
    <w:rsid w:val="00403D6F"/>
    <w:rsid w:val="00404016"/>
    <w:rsid w:val="00404786"/>
    <w:rsid w:val="00404E65"/>
    <w:rsid w:val="0040554C"/>
    <w:rsid w:val="004063E1"/>
    <w:rsid w:val="0040682A"/>
    <w:rsid w:val="00406851"/>
    <w:rsid w:val="0040748F"/>
    <w:rsid w:val="00407B83"/>
    <w:rsid w:val="00411705"/>
    <w:rsid w:val="004118AA"/>
    <w:rsid w:val="004119E6"/>
    <w:rsid w:val="00411BF2"/>
    <w:rsid w:val="00411DA2"/>
    <w:rsid w:val="004120FF"/>
    <w:rsid w:val="004124DE"/>
    <w:rsid w:val="00412795"/>
    <w:rsid w:val="004128C2"/>
    <w:rsid w:val="00413862"/>
    <w:rsid w:val="004145B8"/>
    <w:rsid w:val="004146D2"/>
    <w:rsid w:val="00414B37"/>
    <w:rsid w:val="00414D11"/>
    <w:rsid w:val="0041557F"/>
    <w:rsid w:val="004155A9"/>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4D4F"/>
    <w:rsid w:val="00435B0D"/>
    <w:rsid w:val="00435C27"/>
    <w:rsid w:val="00435D5B"/>
    <w:rsid w:val="004364F9"/>
    <w:rsid w:val="00437010"/>
    <w:rsid w:val="00437112"/>
    <w:rsid w:val="00437BDA"/>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B2E"/>
    <w:rsid w:val="00450C94"/>
    <w:rsid w:val="00451288"/>
    <w:rsid w:val="00452E29"/>
    <w:rsid w:val="004536F1"/>
    <w:rsid w:val="0045385C"/>
    <w:rsid w:val="00453FEF"/>
    <w:rsid w:val="0045425C"/>
    <w:rsid w:val="00454FE7"/>
    <w:rsid w:val="00455856"/>
    <w:rsid w:val="00455FD5"/>
    <w:rsid w:val="0045626E"/>
    <w:rsid w:val="004578BB"/>
    <w:rsid w:val="004601FF"/>
    <w:rsid w:val="004609AC"/>
    <w:rsid w:val="00461B88"/>
    <w:rsid w:val="00461C83"/>
    <w:rsid w:val="00461E13"/>
    <w:rsid w:val="00461FC6"/>
    <w:rsid w:val="004625A1"/>
    <w:rsid w:val="00462B0E"/>
    <w:rsid w:val="00463141"/>
    <w:rsid w:val="004635E8"/>
    <w:rsid w:val="00463915"/>
    <w:rsid w:val="0046449B"/>
    <w:rsid w:val="004645D6"/>
    <w:rsid w:val="00465D26"/>
    <w:rsid w:val="0046699B"/>
    <w:rsid w:val="00467358"/>
    <w:rsid w:val="004675D6"/>
    <w:rsid w:val="004675EE"/>
    <w:rsid w:val="004700A1"/>
    <w:rsid w:val="00470133"/>
    <w:rsid w:val="004709D9"/>
    <w:rsid w:val="004709F7"/>
    <w:rsid w:val="004711E8"/>
    <w:rsid w:val="004713C6"/>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56DF"/>
    <w:rsid w:val="00495BDD"/>
    <w:rsid w:val="0049631D"/>
    <w:rsid w:val="00496459"/>
    <w:rsid w:val="004966F1"/>
    <w:rsid w:val="00496DDD"/>
    <w:rsid w:val="00497C4C"/>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35C"/>
    <w:rsid w:val="004C5400"/>
    <w:rsid w:val="004C5947"/>
    <w:rsid w:val="004C651C"/>
    <w:rsid w:val="004C6BB1"/>
    <w:rsid w:val="004C6D0D"/>
    <w:rsid w:val="004C708C"/>
    <w:rsid w:val="004C7747"/>
    <w:rsid w:val="004C7922"/>
    <w:rsid w:val="004D0A60"/>
    <w:rsid w:val="004D0BAB"/>
    <w:rsid w:val="004D0CD4"/>
    <w:rsid w:val="004D1255"/>
    <w:rsid w:val="004D2657"/>
    <w:rsid w:val="004D2B50"/>
    <w:rsid w:val="004D414C"/>
    <w:rsid w:val="004D4975"/>
    <w:rsid w:val="004D4F24"/>
    <w:rsid w:val="004D57AE"/>
    <w:rsid w:val="004D702C"/>
    <w:rsid w:val="004D7C8E"/>
    <w:rsid w:val="004D7D50"/>
    <w:rsid w:val="004E0421"/>
    <w:rsid w:val="004E1319"/>
    <w:rsid w:val="004E153F"/>
    <w:rsid w:val="004E1B5C"/>
    <w:rsid w:val="004E1D29"/>
    <w:rsid w:val="004E2AD3"/>
    <w:rsid w:val="004E32F8"/>
    <w:rsid w:val="004E4352"/>
    <w:rsid w:val="004E4947"/>
    <w:rsid w:val="004E4948"/>
    <w:rsid w:val="004E5278"/>
    <w:rsid w:val="004E53A1"/>
    <w:rsid w:val="004E5BD6"/>
    <w:rsid w:val="004E621F"/>
    <w:rsid w:val="004E692D"/>
    <w:rsid w:val="004E6DCE"/>
    <w:rsid w:val="004E711E"/>
    <w:rsid w:val="004E7B57"/>
    <w:rsid w:val="004F0EAD"/>
    <w:rsid w:val="004F169F"/>
    <w:rsid w:val="004F2820"/>
    <w:rsid w:val="004F2B68"/>
    <w:rsid w:val="004F3615"/>
    <w:rsid w:val="004F379C"/>
    <w:rsid w:val="004F3963"/>
    <w:rsid w:val="004F3B7C"/>
    <w:rsid w:val="004F3D5E"/>
    <w:rsid w:val="004F3FB1"/>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735"/>
    <w:rsid w:val="0052583D"/>
    <w:rsid w:val="00526AFD"/>
    <w:rsid w:val="005272E9"/>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27EC"/>
    <w:rsid w:val="00543D9E"/>
    <w:rsid w:val="0054488E"/>
    <w:rsid w:val="00544CEC"/>
    <w:rsid w:val="0054573F"/>
    <w:rsid w:val="00545A8E"/>
    <w:rsid w:val="00545AEB"/>
    <w:rsid w:val="00545BC7"/>
    <w:rsid w:val="00546538"/>
    <w:rsid w:val="00546955"/>
    <w:rsid w:val="00546DAC"/>
    <w:rsid w:val="0055014B"/>
    <w:rsid w:val="0055064D"/>
    <w:rsid w:val="00550CA1"/>
    <w:rsid w:val="00551460"/>
    <w:rsid w:val="00551EB7"/>
    <w:rsid w:val="00552A5B"/>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6BF"/>
    <w:rsid w:val="00556EAA"/>
    <w:rsid w:val="005572F1"/>
    <w:rsid w:val="0055748E"/>
    <w:rsid w:val="00557932"/>
    <w:rsid w:val="00561EB1"/>
    <w:rsid w:val="00562646"/>
    <w:rsid w:val="005627F5"/>
    <w:rsid w:val="005631F4"/>
    <w:rsid w:val="0056555F"/>
    <w:rsid w:val="00565BCC"/>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807A3"/>
    <w:rsid w:val="00580A95"/>
    <w:rsid w:val="00580B52"/>
    <w:rsid w:val="00581336"/>
    <w:rsid w:val="005821EC"/>
    <w:rsid w:val="00582325"/>
    <w:rsid w:val="00582666"/>
    <w:rsid w:val="00582B31"/>
    <w:rsid w:val="005830ED"/>
    <w:rsid w:val="0058322E"/>
    <w:rsid w:val="00583AF2"/>
    <w:rsid w:val="00583C8B"/>
    <w:rsid w:val="00583E0E"/>
    <w:rsid w:val="0058495A"/>
    <w:rsid w:val="00584E18"/>
    <w:rsid w:val="005850B6"/>
    <w:rsid w:val="005853A6"/>
    <w:rsid w:val="005863E4"/>
    <w:rsid w:val="005868F2"/>
    <w:rsid w:val="00586D0D"/>
    <w:rsid w:val="00586D3E"/>
    <w:rsid w:val="00587D9A"/>
    <w:rsid w:val="0059086C"/>
    <w:rsid w:val="00590F3F"/>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8D1"/>
    <w:rsid w:val="005A7230"/>
    <w:rsid w:val="005A72B5"/>
    <w:rsid w:val="005A76E2"/>
    <w:rsid w:val="005B03E7"/>
    <w:rsid w:val="005B0861"/>
    <w:rsid w:val="005B0F35"/>
    <w:rsid w:val="005B14D4"/>
    <w:rsid w:val="005B15CD"/>
    <w:rsid w:val="005B1B9A"/>
    <w:rsid w:val="005B1BDC"/>
    <w:rsid w:val="005B317F"/>
    <w:rsid w:val="005B3345"/>
    <w:rsid w:val="005B349A"/>
    <w:rsid w:val="005B372B"/>
    <w:rsid w:val="005B3F03"/>
    <w:rsid w:val="005B3FA0"/>
    <w:rsid w:val="005B4077"/>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454"/>
    <w:rsid w:val="005C3500"/>
    <w:rsid w:val="005C35C1"/>
    <w:rsid w:val="005C3992"/>
    <w:rsid w:val="005C3D6B"/>
    <w:rsid w:val="005C415A"/>
    <w:rsid w:val="005C420D"/>
    <w:rsid w:val="005C4433"/>
    <w:rsid w:val="005C4544"/>
    <w:rsid w:val="005C486F"/>
    <w:rsid w:val="005C49FC"/>
    <w:rsid w:val="005C4C70"/>
    <w:rsid w:val="005C4F21"/>
    <w:rsid w:val="005C5932"/>
    <w:rsid w:val="005C5BB2"/>
    <w:rsid w:val="005C63AF"/>
    <w:rsid w:val="005C65A4"/>
    <w:rsid w:val="005C7166"/>
    <w:rsid w:val="005C76EC"/>
    <w:rsid w:val="005D025A"/>
    <w:rsid w:val="005D08F6"/>
    <w:rsid w:val="005D1F30"/>
    <w:rsid w:val="005D22BF"/>
    <w:rsid w:val="005D29CD"/>
    <w:rsid w:val="005D29F1"/>
    <w:rsid w:val="005D3A6D"/>
    <w:rsid w:val="005D4D9B"/>
    <w:rsid w:val="005D64B8"/>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DE6"/>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FFC"/>
    <w:rsid w:val="00600074"/>
    <w:rsid w:val="00600717"/>
    <w:rsid w:val="00600B20"/>
    <w:rsid w:val="00600C36"/>
    <w:rsid w:val="00602F77"/>
    <w:rsid w:val="006031D6"/>
    <w:rsid w:val="00603FA9"/>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344F"/>
    <w:rsid w:val="00644652"/>
    <w:rsid w:val="00644CED"/>
    <w:rsid w:val="0064540E"/>
    <w:rsid w:val="00646904"/>
    <w:rsid w:val="006469B2"/>
    <w:rsid w:val="00647A95"/>
    <w:rsid w:val="00647A97"/>
    <w:rsid w:val="00647B4E"/>
    <w:rsid w:val="00647C4C"/>
    <w:rsid w:val="00647C9E"/>
    <w:rsid w:val="006501F3"/>
    <w:rsid w:val="00650607"/>
    <w:rsid w:val="00651492"/>
    <w:rsid w:val="006516E7"/>
    <w:rsid w:val="00651797"/>
    <w:rsid w:val="00651FCF"/>
    <w:rsid w:val="00652454"/>
    <w:rsid w:val="006524D9"/>
    <w:rsid w:val="00652862"/>
    <w:rsid w:val="006528A9"/>
    <w:rsid w:val="0065292B"/>
    <w:rsid w:val="006529B3"/>
    <w:rsid w:val="00653C4B"/>
    <w:rsid w:val="00654A43"/>
    <w:rsid w:val="00654E72"/>
    <w:rsid w:val="0065558A"/>
    <w:rsid w:val="00655CF3"/>
    <w:rsid w:val="006567A5"/>
    <w:rsid w:val="00656C19"/>
    <w:rsid w:val="0065794D"/>
    <w:rsid w:val="00657951"/>
    <w:rsid w:val="0065796F"/>
    <w:rsid w:val="00657A49"/>
    <w:rsid w:val="00657EE9"/>
    <w:rsid w:val="006605F5"/>
    <w:rsid w:val="00660621"/>
    <w:rsid w:val="00661063"/>
    <w:rsid w:val="006615DD"/>
    <w:rsid w:val="006618CA"/>
    <w:rsid w:val="00661B1A"/>
    <w:rsid w:val="00662418"/>
    <w:rsid w:val="00663349"/>
    <w:rsid w:val="00663A6A"/>
    <w:rsid w:val="00663D2E"/>
    <w:rsid w:val="00664196"/>
    <w:rsid w:val="00664B1D"/>
    <w:rsid w:val="00664E32"/>
    <w:rsid w:val="00664EA5"/>
    <w:rsid w:val="00664FF2"/>
    <w:rsid w:val="00665AD7"/>
    <w:rsid w:val="00665CB7"/>
    <w:rsid w:val="006667EA"/>
    <w:rsid w:val="006669F9"/>
    <w:rsid w:val="00666E51"/>
    <w:rsid w:val="0066751E"/>
    <w:rsid w:val="00667787"/>
    <w:rsid w:val="00670099"/>
    <w:rsid w:val="006707EC"/>
    <w:rsid w:val="006709EF"/>
    <w:rsid w:val="00671873"/>
    <w:rsid w:val="006720C8"/>
    <w:rsid w:val="00672937"/>
    <w:rsid w:val="00672E41"/>
    <w:rsid w:val="006739AA"/>
    <w:rsid w:val="00673E26"/>
    <w:rsid w:val="0067415B"/>
    <w:rsid w:val="0067466B"/>
    <w:rsid w:val="00675053"/>
    <w:rsid w:val="006756D4"/>
    <w:rsid w:val="00676530"/>
    <w:rsid w:val="00680696"/>
    <w:rsid w:val="00680B04"/>
    <w:rsid w:val="006811EF"/>
    <w:rsid w:val="00681344"/>
    <w:rsid w:val="00681C1E"/>
    <w:rsid w:val="00682C3F"/>
    <w:rsid w:val="00683404"/>
    <w:rsid w:val="0068370D"/>
    <w:rsid w:val="00683902"/>
    <w:rsid w:val="00683B0A"/>
    <w:rsid w:val="00683B76"/>
    <w:rsid w:val="0068418F"/>
    <w:rsid w:val="0068526B"/>
    <w:rsid w:val="00685B94"/>
    <w:rsid w:val="00685EFF"/>
    <w:rsid w:val="0068676D"/>
    <w:rsid w:val="00686F28"/>
    <w:rsid w:val="006904AD"/>
    <w:rsid w:val="00690571"/>
    <w:rsid w:val="00690F04"/>
    <w:rsid w:val="00691100"/>
    <w:rsid w:val="006917BD"/>
    <w:rsid w:val="006923D3"/>
    <w:rsid w:val="00692B9C"/>
    <w:rsid w:val="00693151"/>
    <w:rsid w:val="00693ABB"/>
    <w:rsid w:val="00693B14"/>
    <w:rsid w:val="00694470"/>
    <w:rsid w:val="006945C2"/>
    <w:rsid w:val="00694D7D"/>
    <w:rsid w:val="00696004"/>
    <w:rsid w:val="00696659"/>
    <w:rsid w:val="006968F8"/>
    <w:rsid w:val="00696AC9"/>
    <w:rsid w:val="00697089"/>
    <w:rsid w:val="0069762B"/>
    <w:rsid w:val="006976F6"/>
    <w:rsid w:val="00697EA7"/>
    <w:rsid w:val="006A1060"/>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D6F"/>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492"/>
    <w:rsid w:val="006C243C"/>
    <w:rsid w:val="006C2736"/>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1135"/>
    <w:rsid w:val="006F27DD"/>
    <w:rsid w:val="006F34CF"/>
    <w:rsid w:val="006F3890"/>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6CC"/>
    <w:rsid w:val="00720813"/>
    <w:rsid w:val="0072096E"/>
    <w:rsid w:val="00720D68"/>
    <w:rsid w:val="00721C6E"/>
    <w:rsid w:val="00721CCE"/>
    <w:rsid w:val="00721F9C"/>
    <w:rsid w:val="00722627"/>
    <w:rsid w:val="00723F7A"/>
    <w:rsid w:val="0072416D"/>
    <w:rsid w:val="007241D3"/>
    <w:rsid w:val="00724AE7"/>
    <w:rsid w:val="00724D5B"/>
    <w:rsid w:val="00725277"/>
    <w:rsid w:val="007256D9"/>
    <w:rsid w:val="00726533"/>
    <w:rsid w:val="0072665A"/>
    <w:rsid w:val="0072682F"/>
    <w:rsid w:val="007273F7"/>
    <w:rsid w:val="00727FA2"/>
    <w:rsid w:val="00730B3D"/>
    <w:rsid w:val="00730C1A"/>
    <w:rsid w:val="00730C84"/>
    <w:rsid w:val="00730EA3"/>
    <w:rsid w:val="00731A16"/>
    <w:rsid w:val="007327AC"/>
    <w:rsid w:val="00732A55"/>
    <w:rsid w:val="00732ADA"/>
    <w:rsid w:val="00733555"/>
    <w:rsid w:val="007335BF"/>
    <w:rsid w:val="00734135"/>
    <w:rsid w:val="00734B4A"/>
    <w:rsid w:val="007353EB"/>
    <w:rsid w:val="007356B4"/>
    <w:rsid w:val="00735B3E"/>
    <w:rsid w:val="00736588"/>
    <w:rsid w:val="007378A4"/>
    <w:rsid w:val="00737A65"/>
    <w:rsid w:val="0074089A"/>
    <w:rsid w:val="00741D7E"/>
    <w:rsid w:val="00741DB8"/>
    <w:rsid w:val="00742064"/>
    <w:rsid w:val="00742196"/>
    <w:rsid w:val="007422FD"/>
    <w:rsid w:val="007423DC"/>
    <w:rsid w:val="00742495"/>
    <w:rsid w:val="0074339D"/>
    <w:rsid w:val="00743AC1"/>
    <w:rsid w:val="00743C7E"/>
    <w:rsid w:val="00743E17"/>
    <w:rsid w:val="0074422B"/>
    <w:rsid w:val="00744E9D"/>
    <w:rsid w:val="00744EAA"/>
    <w:rsid w:val="0074511A"/>
    <w:rsid w:val="00745CCB"/>
    <w:rsid w:val="007465FD"/>
    <w:rsid w:val="0074798B"/>
    <w:rsid w:val="00747EDF"/>
    <w:rsid w:val="0075010B"/>
    <w:rsid w:val="00750768"/>
    <w:rsid w:val="0075095E"/>
    <w:rsid w:val="00750A42"/>
    <w:rsid w:val="00750BFF"/>
    <w:rsid w:val="00751ED0"/>
    <w:rsid w:val="00751F07"/>
    <w:rsid w:val="007521B5"/>
    <w:rsid w:val="00752887"/>
    <w:rsid w:val="00752BE8"/>
    <w:rsid w:val="00753BFF"/>
    <w:rsid w:val="00753C6A"/>
    <w:rsid w:val="00754498"/>
    <w:rsid w:val="00754EC2"/>
    <w:rsid w:val="00754FEC"/>
    <w:rsid w:val="007554CD"/>
    <w:rsid w:val="00755FD2"/>
    <w:rsid w:val="00756195"/>
    <w:rsid w:val="0075644E"/>
    <w:rsid w:val="00756973"/>
    <w:rsid w:val="00756A5F"/>
    <w:rsid w:val="00756F32"/>
    <w:rsid w:val="00757572"/>
    <w:rsid w:val="00760236"/>
    <w:rsid w:val="00760A64"/>
    <w:rsid w:val="007619D3"/>
    <w:rsid w:val="00762120"/>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A"/>
    <w:rsid w:val="007744C9"/>
    <w:rsid w:val="007745CC"/>
    <w:rsid w:val="007748EB"/>
    <w:rsid w:val="007751E0"/>
    <w:rsid w:val="0077531D"/>
    <w:rsid w:val="00776606"/>
    <w:rsid w:val="0077707C"/>
    <w:rsid w:val="0077731A"/>
    <w:rsid w:val="007778D9"/>
    <w:rsid w:val="00777E65"/>
    <w:rsid w:val="00777E9F"/>
    <w:rsid w:val="007800FC"/>
    <w:rsid w:val="007801B0"/>
    <w:rsid w:val="007801C5"/>
    <w:rsid w:val="0078028B"/>
    <w:rsid w:val="00780A0E"/>
    <w:rsid w:val="00780F97"/>
    <w:rsid w:val="00780FD0"/>
    <w:rsid w:val="00781043"/>
    <w:rsid w:val="007814D5"/>
    <w:rsid w:val="0078180C"/>
    <w:rsid w:val="0078198F"/>
    <w:rsid w:val="00782180"/>
    <w:rsid w:val="007824B8"/>
    <w:rsid w:val="00782537"/>
    <w:rsid w:val="00783A7D"/>
    <w:rsid w:val="00783A99"/>
    <w:rsid w:val="007841CA"/>
    <w:rsid w:val="00784957"/>
    <w:rsid w:val="00785168"/>
    <w:rsid w:val="007852E6"/>
    <w:rsid w:val="00785A03"/>
    <w:rsid w:val="00786178"/>
    <w:rsid w:val="00786516"/>
    <w:rsid w:val="00787CB7"/>
    <w:rsid w:val="00787EB7"/>
    <w:rsid w:val="007902ED"/>
    <w:rsid w:val="0079040C"/>
    <w:rsid w:val="00790925"/>
    <w:rsid w:val="00791DE6"/>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A71"/>
    <w:rsid w:val="007B5686"/>
    <w:rsid w:val="007B611C"/>
    <w:rsid w:val="007B69CC"/>
    <w:rsid w:val="007B7784"/>
    <w:rsid w:val="007B78F3"/>
    <w:rsid w:val="007C0190"/>
    <w:rsid w:val="007C07F1"/>
    <w:rsid w:val="007C1621"/>
    <w:rsid w:val="007C16F4"/>
    <w:rsid w:val="007C1A39"/>
    <w:rsid w:val="007C20FE"/>
    <w:rsid w:val="007C248C"/>
    <w:rsid w:val="007C2A38"/>
    <w:rsid w:val="007C2F7C"/>
    <w:rsid w:val="007C4A64"/>
    <w:rsid w:val="007C4A6C"/>
    <w:rsid w:val="007C4CD9"/>
    <w:rsid w:val="007C620E"/>
    <w:rsid w:val="007C649D"/>
    <w:rsid w:val="007C6927"/>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60F"/>
    <w:rsid w:val="007D5F5E"/>
    <w:rsid w:val="007D618D"/>
    <w:rsid w:val="007D6CAB"/>
    <w:rsid w:val="007D6D18"/>
    <w:rsid w:val="007D74DE"/>
    <w:rsid w:val="007D7A9D"/>
    <w:rsid w:val="007D7C69"/>
    <w:rsid w:val="007E0F40"/>
    <w:rsid w:val="007E1055"/>
    <w:rsid w:val="007E1461"/>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39C"/>
    <w:rsid w:val="007F24C8"/>
    <w:rsid w:val="007F29AA"/>
    <w:rsid w:val="007F2E74"/>
    <w:rsid w:val="007F44F5"/>
    <w:rsid w:val="007F4526"/>
    <w:rsid w:val="007F4890"/>
    <w:rsid w:val="007F511D"/>
    <w:rsid w:val="007F5B03"/>
    <w:rsid w:val="007F5E83"/>
    <w:rsid w:val="007F615B"/>
    <w:rsid w:val="007F6DF4"/>
    <w:rsid w:val="007F6DF5"/>
    <w:rsid w:val="0080034D"/>
    <w:rsid w:val="00800B44"/>
    <w:rsid w:val="008023E3"/>
    <w:rsid w:val="00802449"/>
    <w:rsid w:val="0080306A"/>
    <w:rsid w:val="00803205"/>
    <w:rsid w:val="0080343B"/>
    <w:rsid w:val="00803718"/>
    <w:rsid w:val="008039F6"/>
    <w:rsid w:val="00803CF2"/>
    <w:rsid w:val="00803D06"/>
    <w:rsid w:val="008057D5"/>
    <w:rsid w:val="0080598C"/>
    <w:rsid w:val="00806198"/>
    <w:rsid w:val="008062E8"/>
    <w:rsid w:val="00806D87"/>
    <w:rsid w:val="0080779A"/>
    <w:rsid w:val="00807A6F"/>
    <w:rsid w:val="00807AF5"/>
    <w:rsid w:val="00807DAA"/>
    <w:rsid w:val="00807ECC"/>
    <w:rsid w:val="0081074B"/>
    <w:rsid w:val="008107D5"/>
    <w:rsid w:val="00812693"/>
    <w:rsid w:val="00813648"/>
    <w:rsid w:val="008136FE"/>
    <w:rsid w:val="00814052"/>
    <w:rsid w:val="0081437E"/>
    <w:rsid w:val="00814537"/>
    <w:rsid w:val="00814BFA"/>
    <w:rsid w:val="00814D29"/>
    <w:rsid w:val="00814EC3"/>
    <w:rsid w:val="008152E9"/>
    <w:rsid w:val="00815381"/>
    <w:rsid w:val="0081597C"/>
    <w:rsid w:val="00816225"/>
    <w:rsid w:val="0081678A"/>
    <w:rsid w:val="0081694A"/>
    <w:rsid w:val="00816E49"/>
    <w:rsid w:val="00817094"/>
    <w:rsid w:val="00817B14"/>
    <w:rsid w:val="00817B5D"/>
    <w:rsid w:val="00817C67"/>
    <w:rsid w:val="0082048A"/>
    <w:rsid w:val="0082052F"/>
    <w:rsid w:val="00820C7F"/>
    <w:rsid w:val="00821140"/>
    <w:rsid w:val="00821176"/>
    <w:rsid w:val="008216AE"/>
    <w:rsid w:val="00821C19"/>
    <w:rsid w:val="008229DB"/>
    <w:rsid w:val="00824344"/>
    <w:rsid w:val="00825FFF"/>
    <w:rsid w:val="00826312"/>
    <w:rsid w:val="008265E8"/>
    <w:rsid w:val="0082746E"/>
    <w:rsid w:val="00827860"/>
    <w:rsid w:val="00827B14"/>
    <w:rsid w:val="008300A1"/>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079D"/>
    <w:rsid w:val="008414E6"/>
    <w:rsid w:val="00842355"/>
    <w:rsid w:val="008425A9"/>
    <w:rsid w:val="008426B4"/>
    <w:rsid w:val="00843317"/>
    <w:rsid w:val="00843CF8"/>
    <w:rsid w:val="00844D9F"/>
    <w:rsid w:val="0084554E"/>
    <w:rsid w:val="008457D1"/>
    <w:rsid w:val="00845970"/>
    <w:rsid w:val="00845B42"/>
    <w:rsid w:val="0084631F"/>
    <w:rsid w:val="00846C0A"/>
    <w:rsid w:val="0084724C"/>
    <w:rsid w:val="00847988"/>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657"/>
    <w:rsid w:val="008607DC"/>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77E19"/>
    <w:rsid w:val="00880312"/>
    <w:rsid w:val="00880911"/>
    <w:rsid w:val="00880AB7"/>
    <w:rsid w:val="008810A7"/>
    <w:rsid w:val="0088127A"/>
    <w:rsid w:val="00881B39"/>
    <w:rsid w:val="00883DBE"/>
    <w:rsid w:val="00883F92"/>
    <w:rsid w:val="00883F9E"/>
    <w:rsid w:val="008843B8"/>
    <w:rsid w:val="00884599"/>
    <w:rsid w:val="00884ABD"/>
    <w:rsid w:val="008853DB"/>
    <w:rsid w:val="00885AD0"/>
    <w:rsid w:val="00885D0D"/>
    <w:rsid w:val="00885E2D"/>
    <w:rsid w:val="00885FB3"/>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4638"/>
    <w:rsid w:val="008C635E"/>
    <w:rsid w:val="008C65AE"/>
    <w:rsid w:val="008C6A2B"/>
    <w:rsid w:val="008C7492"/>
    <w:rsid w:val="008C7E9F"/>
    <w:rsid w:val="008C7FC3"/>
    <w:rsid w:val="008D070D"/>
    <w:rsid w:val="008D0842"/>
    <w:rsid w:val="008D12E9"/>
    <w:rsid w:val="008D16B9"/>
    <w:rsid w:val="008D1A1A"/>
    <w:rsid w:val="008D1CC2"/>
    <w:rsid w:val="008D203D"/>
    <w:rsid w:val="008D246B"/>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E0F48"/>
    <w:rsid w:val="008E15DA"/>
    <w:rsid w:val="008E23C1"/>
    <w:rsid w:val="008E2DE3"/>
    <w:rsid w:val="008E38D6"/>
    <w:rsid w:val="008E3E5D"/>
    <w:rsid w:val="008E422D"/>
    <w:rsid w:val="008E53A6"/>
    <w:rsid w:val="008E6D56"/>
    <w:rsid w:val="008E7A4C"/>
    <w:rsid w:val="008E7CB3"/>
    <w:rsid w:val="008F01E0"/>
    <w:rsid w:val="008F0202"/>
    <w:rsid w:val="008F0399"/>
    <w:rsid w:val="008F0B78"/>
    <w:rsid w:val="008F161A"/>
    <w:rsid w:val="008F1C2A"/>
    <w:rsid w:val="008F2DE8"/>
    <w:rsid w:val="008F4027"/>
    <w:rsid w:val="008F45DF"/>
    <w:rsid w:val="008F47BC"/>
    <w:rsid w:val="008F4CBB"/>
    <w:rsid w:val="008F56FB"/>
    <w:rsid w:val="008F5721"/>
    <w:rsid w:val="008F5CE8"/>
    <w:rsid w:val="008F5F8E"/>
    <w:rsid w:val="008F61E1"/>
    <w:rsid w:val="008F6617"/>
    <w:rsid w:val="008F6798"/>
    <w:rsid w:val="008F73CA"/>
    <w:rsid w:val="008F76B0"/>
    <w:rsid w:val="008F7702"/>
    <w:rsid w:val="008F7ACF"/>
    <w:rsid w:val="00900EC2"/>
    <w:rsid w:val="00901177"/>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D09"/>
    <w:rsid w:val="00907EA5"/>
    <w:rsid w:val="00907F43"/>
    <w:rsid w:val="00911EA4"/>
    <w:rsid w:val="00912273"/>
    <w:rsid w:val="009124BD"/>
    <w:rsid w:val="00912CDF"/>
    <w:rsid w:val="0091403F"/>
    <w:rsid w:val="00915FA2"/>
    <w:rsid w:val="009166C2"/>
    <w:rsid w:val="00917901"/>
    <w:rsid w:val="00917B85"/>
    <w:rsid w:val="0092067F"/>
    <w:rsid w:val="0092094C"/>
    <w:rsid w:val="00920AB0"/>
    <w:rsid w:val="00922232"/>
    <w:rsid w:val="00922CDD"/>
    <w:rsid w:val="0092316C"/>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E3E"/>
    <w:rsid w:val="00937628"/>
    <w:rsid w:val="009376B2"/>
    <w:rsid w:val="00937876"/>
    <w:rsid w:val="00940982"/>
    <w:rsid w:val="00940B37"/>
    <w:rsid w:val="00941322"/>
    <w:rsid w:val="00941561"/>
    <w:rsid w:val="0094160E"/>
    <w:rsid w:val="00941BED"/>
    <w:rsid w:val="009425CA"/>
    <w:rsid w:val="00942F12"/>
    <w:rsid w:val="00944187"/>
    <w:rsid w:val="009452D9"/>
    <w:rsid w:val="0094555A"/>
    <w:rsid w:val="009457B4"/>
    <w:rsid w:val="00947C86"/>
    <w:rsid w:val="00950167"/>
    <w:rsid w:val="00950186"/>
    <w:rsid w:val="00950D29"/>
    <w:rsid w:val="0095110E"/>
    <w:rsid w:val="00951218"/>
    <w:rsid w:val="00952ABD"/>
    <w:rsid w:val="00952E64"/>
    <w:rsid w:val="009530E7"/>
    <w:rsid w:val="009531F0"/>
    <w:rsid w:val="0095363B"/>
    <w:rsid w:val="00953B2C"/>
    <w:rsid w:val="00953B90"/>
    <w:rsid w:val="00953DB5"/>
    <w:rsid w:val="00954456"/>
    <w:rsid w:val="009545B9"/>
    <w:rsid w:val="00954796"/>
    <w:rsid w:val="00954C95"/>
    <w:rsid w:val="009556AC"/>
    <w:rsid w:val="00955B16"/>
    <w:rsid w:val="00956327"/>
    <w:rsid w:val="0095737C"/>
    <w:rsid w:val="009575C6"/>
    <w:rsid w:val="00957BD9"/>
    <w:rsid w:val="00960815"/>
    <w:rsid w:val="00960E40"/>
    <w:rsid w:val="009614FF"/>
    <w:rsid w:val="00961F8D"/>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2D7"/>
    <w:rsid w:val="00986627"/>
    <w:rsid w:val="00987098"/>
    <w:rsid w:val="00987A1B"/>
    <w:rsid w:val="00987B2F"/>
    <w:rsid w:val="00990602"/>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40"/>
    <w:rsid w:val="009964CF"/>
    <w:rsid w:val="00996F19"/>
    <w:rsid w:val="009974D1"/>
    <w:rsid w:val="0099751E"/>
    <w:rsid w:val="00997A49"/>
    <w:rsid w:val="009A0636"/>
    <w:rsid w:val="009A0A42"/>
    <w:rsid w:val="009A0EF9"/>
    <w:rsid w:val="009A1C53"/>
    <w:rsid w:val="009A1C72"/>
    <w:rsid w:val="009A1CB2"/>
    <w:rsid w:val="009A2729"/>
    <w:rsid w:val="009A2732"/>
    <w:rsid w:val="009A2E59"/>
    <w:rsid w:val="009A30A9"/>
    <w:rsid w:val="009A388C"/>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FF1"/>
    <w:rsid w:val="009B126C"/>
    <w:rsid w:val="009B2106"/>
    <w:rsid w:val="009B22E6"/>
    <w:rsid w:val="009B2961"/>
    <w:rsid w:val="009B2FEE"/>
    <w:rsid w:val="009B3421"/>
    <w:rsid w:val="009B3674"/>
    <w:rsid w:val="009B3693"/>
    <w:rsid w:val="009B3FCC"/>
    <w:rsid w:val="009B4749"/>
    <w:rsid w:val="009B478C"/>
    <w:rsid w:val="009B4D40"/>
    <w:rsid w:val="009B5010"/>
    <w:rsid w:val="009B57E5"/>
    <w:rsid w:val="009B5C93"/>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6218"/>
    <w:rsid w:val="009C649C"/>
    <w:rsid w:val="009C6987"/>
    <w:rsid w:val="009C7260"/>
    <w:rsid w:val="009C727C"/>
    <w:rsid w:val="009D0B68"/>
    <w:rsid w:val="009D162F"/>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773E"/>
    <w:rsid w:val="009F799D"/>
    <w:rsid w:val="009F7D25"/>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E3F"/>
    <w:rsid w:val="00A12FB1"/>
    <w:rsid w:val="00A13250"/>
    <w:rsid w:val="00A13349"/>
    <w:rsid w:val="00A13CEA"/>
    <w:rsid w:val="00A1439F"/>
    <w:rsid w:val="00A14D27"/>
    <w:rsid w:val="00A15005"/>
    <w:rsid w:val="00A1558B"/>
    <w:rsid w:val="00A1559A"/>
    <w:rsid w:val="00A15974"/>
    <w:rsid w:val="00A15AB5"/>
    <w:rsid w:val="00A16146"/>
    <w:rsid w:val="00A16D22"/>
    <w:rsid w:val="00A17123"/>
    <w:rsid w:val="00A176D5"/>
    <w:rsid w:val="00A178B2"/>
    <w:rsid w:val="00A204C3"/>
    <w:rsid w:val="00A2084A"/>
    <w:rsid w:val="00A20FCB"/>
    <w:rsid w:val="00A2101C"/>
    <w:rsid w:val="00A212D1"/>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044"/>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B14"/>
    <w:rsid w:val="00A71454"/>
    <w:rsid w:val="00A715D4"/>
    <w:rsid w:val="00A717A4"/>
    <w:rsid w:val="00A72282"/>
    <w:rsid w:val="00A72784"/>
    <w:rsid w:val="00A72B8B"/>
    <w:rsid w:val="00A72E64"/>
    <w:rsid w:val="00A731E8"/>
    <w:rsid w:val="00A7371B"/>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4065"/>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2768"/>
    <w:rsid w:val="00AB27FC"/>
    <w:rsid w:val="00AB282F"/>
    <w:rsid w:val="00AB4A3B"/>
    <w:rsid w:val="00AB57B6"/>
    <w:rsid w:val="00AB5A90"/>
    <w:rsid w:val="00AB5EE1"/>
    <w:rsid w:val="00AB6489"/>
    <w:rsid w:val="00AB64AB"/>
    <w:rsid w:val="00AB6810"/>
    <w:rsid w:val="00AB6C80"/>
    <w:rsid w:val="00AB7153"/>
    <w:rsid w:val="00AB7301"/>
    <w:rsid w:val="00AB788C"/>
    <w:rsid w:val="00AB7C0D"/>
    <w:rsid w:val="00AC1B5F"/>
    <w:rsid w:val="00AC2189"/>
    <w:rsid w:val="00AC2875"/>
    <w:rsid w:val="00AC2A6F"/>
    <w:rsid w:val="00AC2E4C"/>
    <w:rsid w:val="00AC30C2"/>
    <w:rsid w:val="00AC36DF"/>
    <w:rsid w:val="00AC4733"/>
    <w:rsid w:val="00AC4CB0"/>
    <w:rsid w:val="00AC508D"/>
    <w:rsid w:val="00AC5142"/>
    <w:rsid w:val="00AC5275"/>
    <w:rsid w:val="00AC5F17"/>
    <w:rsid w:val="00AC60DC"/>
    <w:rsid w:val="00AC6BB3"/>
    <w:rsid w:val="00AC7CBF"/>
    <w:rsid w:val="00AC7DF9"/>
    <w:rsid w:val="00AD10FB"/>
    <w:rsid w:val="00AD163A"/>
    <w:rsid w:val="00AD194D"/>
    <w:rsid w:val="00AD1975"/>
    <w:rsid w:val="00AD1B9A"/>
    <w:rsid w:val="00AD2310"/>
    <w:rsid w:val="00AD299D"/>
    <w:rsid w:val="00AD48D9"/>
    <w:rsid w:val="00AD4CE5"/>
    <w:rsid w:val="00AD4EA8"/>
    <w:rsid w:val="00AD5252"/>
    <w:rsid w:val="00AD525F"/>
    <w:rsid w:val="00AD58F9"/>
    <w:rsid w:val="00AD6C90"/>
    <w:rsid w:val="00AD7A4B"/>
    <w:rsid w:val="00AD7E4E"/>
    <w:rsid w:val="00AD7E7D"/>
    <w:rsid w:val="00AD7F43"/>
    <w:rsid w:val="00AE0951"/>
    <w:rsid w:val="00AE19EA"/>
    <w:rsid w:val="00AE2870"/>
    <w:rsid w:val="00AE2CBE"/>
    <w:rsid w:val="00AE321C"/>
    <w:rsid w:val="00AE3460"/>
    <w:rsid w:val="00AE3560"/>
    <w:rsid w:val="00AE3C9B"/>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A4D"/>
    <w:rsid w:val="00AF5B37"/>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1A31"/>
    <w:rsid w:val="00B11B5B"/>
    <w:rsid w:val="00B1203B"/>
    <w:rsid w:val="00B12506"/>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D99"/>
    <w:rsid w:val="00B24337"/>
    <w:rsid w:val="00B24F1A"/>
    <w:rsid w:val="00B25061"/>
    <w:rsid w:val="00B258EF"/>
    <w:rsid w:val="00B2648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FC9"/>
    <w:rsid w:val="00B42107"/>
    <w:rsid w:val="00B42201"/>
    <w:rsid w:val="00B43F70"/>
    <w:rsid w:val="00B45261"/>
    <w:rsid w:val="00B45574"/>
    <w:rsid w:val="00B45D06"/>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B84"/>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5CA6"/>
    <w:rsid w:val="00B7643B"/>
    <w:rsid w:val="00B771D8"/>
    <w:rsid w:val="00B7796D"/>
    <w:rsid w:val="00B80A49"/>
    <w:rsid w:val="00B80C78"/>
    <w:rsid w:val="00B80F95"/>
    <w:rsid w:val="00B811CB"/>
    <w:rsid w:val="00B82601"/>
    <w:rsid w:val="00B826BC"/>
    <w:rsid w:val="00B828DC"/>
    <w:rsid w:val="00B8295C"/>
    <w:rsid w:val="00B82DDF"/>
    <w:rsid w:val="00B83ACB"/>
    <w:rsid w:val="00B8545F"/>
    <w:rsid w:val="00B85B19"/>
    <w:rsid w:val="00B85CE6"/>
    <w:rsid w:val="00B860F9"/>
    <w:rsid w:val="00B863B4"/>
    <w:rsid w:val="00B86882"/>
    <w:rsid w:val="00B879C2"/>
    <w:rsid w:val="00B87FA5"/>
    <w:rsid w:val="00B90241"/>
    <w:rsid w:val="00B90427"/>
    <w:rsid w:val="00B90634"/>
    <w:rsid w:val="00B90A95"/>
    <w:rsid w:val="00B915FE"/>
    <w:rsid w:val="00B92A26"/>
    <w:rsid w:val="00B92ED2"/>
    <w:rsid w:val="00B93335"/>
    <w:rsid w:val="00B9372D"/>
    <w:rsid w:val="00B93B89"/>
    <w:rsid w:val="00B93DCE"/>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2B5E"/>
    <w:rsid w:val="00BA2E49"/>
    <w:rsid w:val="00BA3243"/>
    <w:rsid w:val="00BA348D"/>
    <w:rsid w:val="00BA3874"/>
    <w:rsid w:val="00BA426A"/>
    <w:rsid w:val="00BA4544"/>
    <w:rsid w:val="00BA48AA"/>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77C"/>
    <w:rsid w:val="00BB6D53"/>
    <w:rsid w:val="00BB6D80"/>
    <w:rsid w:val="00BB72F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5D8"/>
    <w:rsid w:val="00BD567D"/>
    <w:rsid w:val="00BD56A9"/>
    <w:rsid w:val="00BD5DCC"/>
    <w:rsid w:val="00BD66A5"/>
    <w:rsid w:val="00BD6B97"/>
    <w:rsid w:val="00BD78C3"/>
    <w:rsid w:val="00BD78DC"/>
    <w:rsid w:val="00BD7CB4"/>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3B93"/>
    <w:rsid w:val="00BF434F"/>
    <w:rsid w:val="00BF445D"/>
    <w:rsid w:val="00BF55D2"/>
    <w:rsid w:val="00BF5600"/>
    <w:rsid w:val="00BF561A"/>
    <w:rsid w:val="00BF5C13"/>
    <w:rsid w:val="00BF7197"/>
    <w:rsid w:val="00BF79CA"/>
    <w:rsid w:val="00C00398"/>
    <w:rsid w:val="00C005CF"/>
    <w:rsid w:val="00C005E2"/>
    <w:rsid w:val="00C009F3"/>
    <w:rsid w:val="00C01CB7"/>
    <w:rsid w:val="00C01E2A"/>
    <w:rsid w:val="00C0227A"/>
    <w:rsid w:val="00C02370"/>
    <w:rsid w:val="00C0252B"/>
    <w:rsid w:val="00C03570"/>
    <w:rsid w:val="00C036B2"/>
    <w:rsid w:val="00C036DF"/>
    <w:rsid w:val="00C0412B"/>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1E42"/>
    <w:rsid w:val="00C12DB5"/>
    <w:rsid w:val="00C135CB"/>
    <w:rsid w:val="00C135F6"/>
    <w:rsid w:val="00C139CC"/>
    <w:rsid w:val="00C150ED"/>
    <w:rsid w:val="00C152C6"/>
    <w:rsid w:val="00C15C1F"/>
    <w:rsid w:val="00C15CF1"/>
    <w:rsid w:val="00C15D46"/>
    <w:rsid w:val="00C16F95"/>
    <w:rsid w:val="00C17A06"/>
    <w:rsid w:val="00C202B3"/>
    <w:rsid w:val="00C20525"/>
    <w:rsid w:val="00C20EDC"/>
    <w:rsid w:val="00C221BC"/>
    <w:rsid w:val="00C231EB"/>
    <w:rsid w:val="00C23532"/>
    <w:rsid w:val="00C23AC1"/>
    <w:rsid w:val="00C24274"/>
    <w:rsid w:val="00C247A2"/>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FC8"/>
    <w:rsid w:val="00C31F19"/>
    <w:rsid w:val="00C3234D"/>
    <w:rsid w:val="00C32818"/>
    <w:rsid w:val="00C33C19"/>
    <w:rsid w:val="00C3439D"/>
    <w:rsid w:val="00C34408"/>
    <w:rsid w:val="00C34C6A"/>
    <w:rsid w:val="00C34EBA"/>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523B"/>
    <w:rsid w:val="00C452F2"/>
    <w:rsid w:val="00C45B2D"/>
    <w:rsid w:val="00C461EE"/>
    <w:rsid w:val="00C46938"/>
    <w:rsid w:val="00C46952"/>
    <w:rsid w:val="00C46A7E"/>
    <w:rsid w:val="00C46E62"/>
    <w:rsid w:val="00C505A7"/>
    <w:rsid w:val="00C50763"/>
    <w:rsid w:val="00C50873"/>
    <w:rsid w:val="00C50D6B"/>
    <w:rsid w:val="00C51641"/>
    <w:rsid w:val="00C517DA"/>
    <w:rsid w:val="00C530AE"/>
    <w:rsid w:val="00C53845"/>
    <w:rsid w:val="00C53A7F"/>
    <w:rsid w:val="00C53CA0"/>
    <w:rsid w:val="00C54241"/>
    <w:rsid w:val="00C542F4"/>
    <w:rsid w:val="00C55E55"/>
    <w:rsid w:val="00C56589"/>
    <w:rsid w:val="00C56FCC"/>
    <w:rsid w:val="00C601A9"/>
    <w:rsid w:val="00C60B1C"/>
    <w:rsid w:val="00C613F7"/>
    <w:rsid w:val="00C61407"/>
    <w:rsid w:val="00C61ABD"/>
    <w:rsid w:val="00C621F6"/>
    <w:rsid w:val="00C62762"/>
    <w:rsid w:val="00C62FDE"/>
    <w:rsid w:val="00C633AF"/>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6C5"/>
    <w:rsid w:val="00C713F4"/>
    <w:rsid w:val="00C717E8"/>
    <w:rsid w:val="00C71D53"/>
    <w:rsid w:val="00C7215F"/>
    <w:rsid w:val="00C734F3"/>
    <w:rsid w:val="00C73FDC"/>
    <w:rsid w:val="00C74046"/>
    <w:rsid w:val="00C744DA"/>
    <w:rsid w:val="00C75316"/>
    <w:rsid w:val="00C762B3"/>
    <w:rsid w:val="00C76B2B"/>
    <w:rsid w:val="00C76FA9"/>
    <w:rsid w:val="00C77416"/>
    <w:rsid w:val="00C807E8"/>
    <w:rsid w:val="00C8089A"/>
    <w:rsid w:val="00C80A6A"/>
    <w:rsid w:val="00C80C0F"/>
    <w:rsid w:val="00C81DED"/>
    <w:rsid w:val="00C81F96"/>
    <w:rsid w:val="00C82B71"/>
    <w:rsid w:val="00C82ED2"/>
    <w:rsid w:val="00C82F8F"/>
    <w:rsid w:val="00C83284"/>
    <w:rsid w:val="00C84E2F"/>
    <w:rsid w:val="00C84ED7"/>
    <w:rsid w:val="00C858B5"/>
    <w:rsid w:val="00C860AE"/>
    <w:rsid w:val="00C863C1"/>
    <w:rsid w:val="00C8649A"/>
    <w:rsid w:val="00C864E4"/>
    <w:rsid w:val="00C8695D"/>
    <w:rsid w:val="00C869DF"/>
    <w:rsid w:val="00C87004"/>
    <w:rsid w:val="00C87CEB"/>
    <w:rsid w:val="00C910B1"/>
    <w:rsid w:val="00C912EC"/>
    <w:rsid w:val="00C913E2"/>
    <w:rsid w:val="00C9196B"/>
    <w:rsid w:val="00C91CA6"/>
    <w:rsid w:val="00C91E3F"/>
    <w:rsid w:val="00C9264E"/>
    <w:rsid w:val="00C927A2"/>
    <w:rsid w:val="00C93419"/>
    <w:rsid w:val="00C9425E"/>
    <w:rsid w:val="00C9452D"/>
    <w:rsid w:val="00C94ED1"/>
    <w:rsid w:val="00C955BA"/>
    <w:rsid w:val="00C96EF9"/>
    <w:rsid w:val="00C977B0"/>
    <w:rsid w:val="00C9788B"/>
    <w:rsid w:val="00CA110F"/>
    <w:rsid w:val="00CA177D"/>
    <w:rsid w:val="00CA1886"/>
    <w:rsid w:val="00CA1902"/>
    <w:rsid w:val="00CA2476"/>
    <w:rsid w:val="00CA2C90"/>
    <w:rsid w:val="00CA2CA2"/>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A7387"/>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4C0"/>
    <w:rsid w:val="00CD0914"/>
    <w:rsid w:val="00CD099D"/>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60E5"/>
    <w:rsid w:val="00CD61E3"/>
    <w:rsid w:val="00CD69F5"/>
    <w:rsid w:val="00CD6C52"/>
    <w:rsid w:val="00CD7795"/>
    <w:rsid w:val="00CD7E43"/>
    <w:rsid w:val="00CD7ED5"/>
    <w:rsid w:val="00CE035E"/>
    <w:rsid w:val="00CE0BDF"/>
    <w:rsid w:val="00CE1008"/>
    <w:rsid w:val="00CE1195"/>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3FE5"/>
    <w:rsid w:val="00D0407B"/>
    <w:rsid w:val="00D04B5A"/>
    <w:rsid w:val="00D064E0"/>
    <w:rsid w:val="00D06942"/>
    <w:rsid w:val="00D07124"/>
    <w:rsid w:val="00D073C4"/>
    <w:rsid w:val="00D07457"/>
    <w:rsid w:val="00D0772A"/>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F36"/>
    <w:rsid w:val="00D17F3E"/>
    <w:rsid w:val="00D20054"/>
    <w:rsid w:val="00D200BC"/>
    <w:rsid w:val="00D20125"/>
    <w:rsid w:val="00D20958"/>
    <w:rsid w:val="00D209A9"/>
    <w:rsid w:val="00D212FC"/>
    <w:rsid w:val="00D21355"/>
    <w:rsid w:val="00D216E4"/>
    <w:rsid w:val="00D22694"/>
    <w:rsid w:val="00D22F6C"/>
    <w:rsid w:val="00D2319A"/>
    <w:rsid w:val="00D23DCD"/>
    <w:rsid w:val="00D249C0"/>
    <w:rsid w:val="00D24A59"/>
    <w:rsid w:val="00D24D20"/>
    <w:rsid w:val="00D24D5E"/>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B"/>
    <w:rsid w:val="00D316B0"/>
    <w:rsid w:val="00D31E69"/>
    <w:rsid w:val="00D31F54"/>
    <w:rsid w:val="00D32361"/>
    <w:rsid w:val="00D32FE9"/>
    <w:rsid w:val="00D331B8"/>
    <w:rsid w:val="00D3445C"/>
    <w:rsid w:val="00D35077"/>
    <w:rsid w:val="00D36008"/>
    <w:rsid w:val="00D361B4"/>
    <w:rsid w:val="00D364B7"/>
    <w:rsid w:val="00D36CFF"/>
    <w:rsid w:val="00D36E17"/>
    <w:rsid w:val="00D37611"/>
    <w:rsid w:val="00D37AFE"/>
    <w:rsid w:val="00D37DE2"/>
    <w:rsid w:val="00D40DE3"/>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6378"/>
    <w:rsid w:val="00D56A2F"/>
    <w:rsid w:val="00D5787B"/>
    <w:rsid w:val="00D57C7B"/>
    <w:rsid w:val="00D60694"/>
    <w:rsid w:val="00D60C3A"/>
    <w:rsid w:val="00D60C46"/>
    <w:rsid w:val="00D60EB2"/>
    <w:rsid w:val="00D611BA"/>
    <w:rsid w:val="00D61B93"/>
    <w:rsid w:val="00D61EFE"/>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AD0"/>
    <w:rsid w:val="00D72BA7"/>
    <w:rsid w:val="00D72EB8"/>
    <w:rsid w:val="00D73B2C"/>
    <w:rsid w:val="00D75F6B"/>
    <w:rsid w:val="00D76CC3"/>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571"/>
    <w:rsid w:val="00D85F78"/>
    <w:rsid w:val="00D85FBA"/>
    <w:rsid w:val="00D8676F"/>
    <w:rsid w:val="00D87A98"/>
    <w:rsid w:val="00D9075C"/>
    <w:rsid w:val="00D90D3F"/>
    <w:rsid w:val="00D91338"/>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CB9"/>
    <w:rsid w:val="00DA27D7"/>
    <w:rsid w:val="00DA2CEC"/>
    <w:rsid w:val="00DA2FAA"/>
    <w:rsid w:val="00DA3990"/>
    <w:rsid w:val="00DA3AE5"/>
    <w:rsid w:val="00DA4665"/>
    <w:rsid w:val="00DA4809"/>
    <w:rsid w:val="00DA4833"/>
    <w:rsid w:val="00DA4BD8"/>
    <w:rsid w:val="00DA4C12"/>
    <w:rsid w:val="00DA4D27"/>
    <w:rsid w:val="00DA51CC"/>
    <w:rsid w:val="00DA5234"/>
    <w:rsid w:val="00DA5A6D"/>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689"/>
    <w:rsid w:val="00DC1836"/>
    <w:rsid w:val="00DC1DB6"/>
    <w:rsid w:val="00DC1DE5"/>
    <w:rsid w:val="00DC1EBC"/>
    <w:rsid w:val="00DC24C7"/>
    <w:rsid w:val="00DC2D1E"/>
    <w:rsid w:val="00DC3A64"/>
    <w:rsid w:val="00DC3A77"/>
    <w:rsid w:val="00DC3DE1"/>
    <w:rsid w:val="00DC4828"/>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DF7C07"/>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60DD"/>
    <w:rsid w:val="00E064BB"/>
    <w:rsid w:val="00E0698E"/>
    <w:rsid w:val="00E06F41"/>
    <w:rsid w:val="00E07C16"/>
    <w:rsid w:val="00E07C3F"/>
    <w:rsid w:val="00E10739"/>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A0B"/>
    <w:rsid w:val="00E27B20"/>
    <w:rsid w:val="00E3047A"/>
    <w:rsid w:val="00E30C34"/>
    <w:rsid w:val="00E31028"/>
    <w:rsid w:val="00E314FD"/>
    <w:rsid w:val="00E31631"/>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843"/>
    <w:rsid w:val="00E42D7A"/>
    <w:rsid w:val="00E42F88"/>
    <w:rsid w:val="00E434EC"/>
    <w:rsid w:val="00E44331"/>
    <w:rsid w:val="00E45757"/>
    <w:rsid w:val="00E470A7"/>
    <w:rsid w:val="00E47185"/>
    <w:rsid w:val="00E471F9"/>
    <w:rsid w:val="00E472A4"/>
    <w:rsid w:val="00E47311"/>
    <w:rsid w:val="00E47931"/>
    <w:rsid w:val="00E47EE0"/>
    <w:rsid w:val="00E503B1"/>
    <w:rsid w:val="00E503C4"/>
    <w:rsid w:val="00E512A8"/>
    <w:rsid w:val="00E5285D"/>
    <w:rsid w:val="00E538E8"/>
    <w:rsid w:val="00E54207"/>
    <w:rsid w:val="00E54550"/>
    <w:rsid w:val="00E545E9"/>
    <w:rsid w:val="00E552AA"/>
    <w:rsid w:val="00E563B3"/>
    <w:rsid w:val="00E563B8"/>
    <w:rsid w:val="00E574A4"/>
    <w:rsid w:val="00E57AE9"/>
    <w:rsid w:val="00E57D04"/>
    <w:rsid w:val="00E60024"/>
    <w:rsid w:val="00E6048F"/>
    <w:rsid w:val="00E60AF9"/>
    <w:rsid w:val="00E6187D"/>
    <w:rsid w:val="00E61909"/>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F5A"/>
    <w:rsid w:val="00E815B8"/>
    <w:rsid w:val="00E8202A"/>
    <w:rsid w:val="00E820FE"/>
    <w:rsid w:val="00E826AE"/>
    <w:rsid w:val="00E826C5"/>
    <w:rsid w:val="00E82A80"/>
    <w:rsid w:val="00E82ABD"/>
    <w:rsid w:val="00E82C26"/>
    <w:rsid w:val="00E8418A"/>
    <w:rsid w:val="00E841F3"/>
    <w:rsid w:val="00E8435A"/>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3F6"/>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BAB"/>
    <w:rsid w:val="00EA6BD2"/>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0FBE"/>
    <w:rsid w:val="00ED204E"/>
    <w:rsid w:val="00ED2108"/>
    <w:rsid w:val="00ED214C"/>
    <w:rsid w:val="00ED23C1"/>
    <w:rsid w:val="00ED4275"/>
    <w:rsid w:val="00ED47A8"/>
    <w:rsid w:val="00ED4DB4"/>
    <w:rsid w:val="00ED4F5E"/>
    <w:rsid w:val="00ED5104"/>
    <w:rsid w:val="00ED5382"/>
    <w:rsid w:val="00ED660A"/>
    <w:rsid w:val="00ED67C9"/>
    <w:rsid w:val="00EE03BB"/>
    <w:rsid w:val="00EE07F2"/>
    <w:rsid w:val="00EE0942"/>
    <w:rsid w:val="00EE0AD4"/>
    <w:rsid w:val="00EE0ED8"/>
    <w:rsid w:val="00EE10A6"/>
    <w:rsid w:val="00EE1A82"/>
    <w:rsid w:val="00EE268E"/>
    <w:rsid w:val="00EE2B44"/>
    <w:rsid w:val="00EE3318"/>
    <w:rsid w:val="00EE37B9"/>
    <w:rsid w:val="00EE4921"/>
    <w:rsid w:val="00EE4963"/>
    <w:rsid w:val="00EE4DFB"/>
    <w:rsid w:val="00EE57EE"/>
    <w:rsid w:val="00EE5DA6"/>
    <w:rsid w:val="00EE5E71"/>
    <w:rsid w:val="00EE5F76"/>
    <w:rsid w:val="00EE611D"/>
    <w:rsid w:val="00EE6547"/>
    <w:rsid w:val="00EE67B7"/>
    <w:rsid w:val="00EE7102"/>
    <w:rsid w:val="00EE7289"/>
    <w:rsid w:val="00EF0692"/>
    <w:rsid w:val="00EF16B0"/>
    <w:rsid w:val="00EF1B34"/>
    <w:rsid w:val="00EF227B"/>
    <w:rsid w:val="00EF2634"/>
    <w:rsid w:val="00EF380C"/>
    <w:rsid w:val="00EF44FE"/>
    <w:rsid w:val="00EF44FF"/>
    <w:rsid w:val="00EF58B3"/>
    <w:rsid w:val="00EF76B1"/>
    <w:rsid w:val="00EF79F9"/>
    <w:rsid w:val="00F00092"/>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33AD"/>
    <w:rsid w:val="00F1353B"/>
    <w:rsid w:val="00F14A0B"/>
    <w:rsid w:val="00F14B09"/>
    <w:rsid w:val="00F151A2"/>
    <w:rsid w:val="00F15EFF"/>
    <w:rsid w:val="00F16210"/>
    <w:rsid w:val="00F166E9"/>
    <w:rsid w:val="00F16B4A"/>
    <w:rsid w:val="00F16D3A"/>
    <w:rsid w:val="00F16EAF"/>
    <w:rsid w:val="00F17144"/>
    <w:rsid w:val="00F2009E"/>
    <w:rsid w:val="00F2029D"/>
    <w:rsid w:val="00F202BE"/>
    <w:rsid w:val="00F209A8"/>
    <w:rsid w:val="00F20BA7"/>
    <w:rsid w:val="00F20FDB"/>
    <w:rsid w:val="00F219E3"/>
    <w:rsid w:val="00F22035"/>
    <w:rsid w:val="00F237A1"/>
    <w:rsid w:val="00F23863"/>
    <w:rsid w:val="00F23CA7"/>
    <w:rsid w:val="00F241D9"/>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FB"/>
    <w:rsid w:val="00F3444E"/>
    <w:rsid w:val="00F34775"/>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996"/>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AAE"/>
    <w:rsid w:val="00F7202B"/>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1DA8"/>
    <w:rsid w:val="00F81DFD"/>
    <w:rsid w:val="00F82066"/>
    <w:rsid w:val="00F82133"/>
    <w:rsid w:val="00F84936"/>
    <w:rsid w:val="00F84C6F"/>
    <w:rsid w:val="00F85431"/>
    <w:rsid w:val="00F856F9"/>
    <w:rsid w:val="00F908AC"/>
    <w:rsid w:val="00F909DA"/>
    <w:rsid w:val="00F910E3"/>
    <w:rsid w:val="00F91327"/>
    <w:rsid w:val="00F9153E"/>
    <w:rsid w:val="00F92340"/>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47EE"/>
    <w:rsid w:val="00FA587A"/>
    <w:rsid w:val="00FA5E05"/>
    <w:rsid w:val="00FA6500"/>
    <w:rsid w:val="00FA6541"/>
    <w:rsid w:val="00FA7D32"/>
    <w:rsid w:val="00FA7DCD"/>
    <w:rsid w:val="00FA7ED5"/>
    <w:rsid w:val="00FB0D40"/>
    <w:rsid w:val="00FB11DE"/>
    <w:rsid w:val="00FB1564"/>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160"/>
    <w:rsid w:val="00FC331A"/>
    <w:rsid w:val="00FC3343"/>
    <w:rsid w:val="00FC3505"/>
    <w:rsid w:val="00FC39DA"/>
    <w:rsid w:val="00FC3B9A"/>
    <w:rsid w:val="00FC3C36"/>
    <w:rsid w:val="00FC4DA2"/>
    <w:rsid w:val="00FC4E72"/>
    <w:rsid w:val="00FC50CD"/>
    <w:rsid w:val="00FC533C"/>
    <w:rsid w:val="00FC5918"/>
    <w:rsid w:val="00FC5B64"/>
    <w:rsid w:val="00FC5BA8"/>
    <w:rsid w:val="00FC5E42"/>
    <w:rsid w:val="00FC5F0B"/>
    <w:rsid w:val="00FC686F"/>
    <w:rsid w:val="00FC6894"/>
    <w:rsid w:val="00FC6D28"/>
    <w:rsid w:val="00FC7BE2"/>
    <w:rsid w:val="00FD006C"/>
    <w:rsid w:val="00FD1F19"/>
    <w:rsid w:val="00FD1F52"/>
    <w:rsid w:val="00FD2132"/>
    <w:rsid w:val="00FD225B"/>
    <w:rsid w:val="00FD326C"/>
    <w:rsid w:val="00FD45CE"/>
    <w:rsid w:val="00FD461A"/>
    <w:rsid w:val="00FD4CBB"/>
    <w:rsid w:val="00FD5317"/>
    <w:rsid w:val="00FD5788"/>
    <w:rsid w:val="00FD5BFE"/>
    <w:rsid w:val="00FD64ED"/>
    <w:rsid w:val="00FE23B4"/>
    <w:rsid w:val="00FE2BF2"/>
    <w:rsid w:val="00FE2DC5"/>
    <w:rsid w:val="00FE300E"/>
    <w:rsid w:val="00FE3567"/>
    <w:rsid w:val="00FE379E"/>
    <w:rsid w:val="00FE3DA5"/>
    <w:rsid w:val="00FE4094"/>
    <w:rsid w:val="00FE416E"/>
    <w:rsid w:val="00FE45DB"/>
    <w:rsid w:val="00FE68F0"/>
    <w:rsid w:val="00FE781C"/>
    <w:rsid w:val="00FE7BB0"/>
    <w:rsid w:val="00FF0151"/>
    <w:rsid w:val="00FF04A3"/>
    <w:rsid w:val="00FF11B9"/>
    <w:rsid w:val="00FF1B28"/>
    <w:rsid w:val="00FF1F7E"/>
    <w:rsid w:val="00FF1F91"/>
    <w:rsid w:val="00FF27CD"/>
    <w:rsid w:val="00FF297D"/>
    <w:rsid w:val="00FF2F37"/>
    <w:rsid w:val="00FF39FF"/>
    <w:rsid w:val="00FF3E4A"/>
    <w:rsid w:val="00FF3EAF"/>
    <w:rsid w:val="00FF3F9F"/>
    <w:rsid w:val="00FF3FE9"/>
    <w:rsid w:val="00FF3FF9"/>
    <w:rsid w:val="00FF408A"/>
    <w:rsid w:val="00FF433A"/>
    <w:rsid w:val="00FF47E4"/>
    <w:rsid w:val="00FF4F8C"/>
    <w:rsid w:val="00FF62D1"/>
    <w:rsid w:val="00FF652A"/>
    <w:rsid w:val="00FF665D"/>
    <w:rsid w:val="00FF6673"/>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numPr>
        <w:numId w:val="25"/>
      </w:numPr>
      <w:snapToGrid w:val="0"/>
      <w:spacing w:before="180" w:after="60"/>
    </w:pPr>
    <w:rPr>
      <w:rFonts w:eastAsia="SimSun"/>
      <w:kern w:val="0"/>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2236A-AA87-462E-A492-058211A6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10</Pages>
  <Words>3792</Words>
  <Characters>21621</Characters>
  <Application>Microsoft Office Word</Application>
  <DocSecurity>0</DocSecurity>
  <Lines>180</Lines>
  <Paragraphs>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3</cp:revision>
  <cp:lastPrinted>2013-10-30T13:46:00Z</cp:lastPrinted>
  <dcterms:created xsi:type="dcterms:W3CDTF">2025-02-07T22:35:00Z</dcterms:created>
  <dcterms:modified xsi:type="dcterms:W3CDTF">2025-02-07T23:53:00Z</dcterms:modified>
</cp:coreProperties>
</file>